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04CA5A1D"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 xml:space="preserve">3GPP TSG RAN </w:t>
      </w:r>
      <w:bookmarkStart w:id="0" w:name="_Hlk117691542"/>
      <w:r w:rsidRPr="002919FB">
        <w:rPr>
          <w:rFonts w:eastAsia="宋体"/>
          <w:b/>
          <w:bCs/>
          <w:sz w:val="28"/>
          <w:szCs w:val="28"/>
        </w:rPr>
        <w:t>WG1</w:t>
      </w:r>
      <w:r w:rsidR="00464741" w:rsidRPr="002919FB">
        <w:rPr>
          <w:rFonts w:eastAsia="宋体"/>
          <w:b/>
          <w:bCs/>
          <w:sz w:val="28"/>
          <w:szCs w:val="28"/>
          <w:lang w:eastAsia="zh-CN"/>
        </w:rPr>
        <w:t>#1</w:t>
      </w:r>
      <w:r w:rsidR="009E258F">
        <w:rPr>
          <w:rFonts w:eastAsia="宋体"/>
          <w:b/>
          <w:bCs/>
          <w:sz w:val="28"/>
          <w:szCs w:val="28"/>
          <w:lang w:eastAsia="zh-CN"/>
        </w:rPr>
        <w:t>1</w:t>
      </w:r>
      <w:r w:rsidR="00C92E16">
        <w:rPr>
          <w:rFonts w:eastAsia="宋体"/>
          <w:b/>
          <w:bCs/>
          <w:sz w:val="28"/>
          <w:szCs w:val="28"/>
          <w:lang w:eastAsia="zh-CN"/>
        </w:rPr>
        <w:t xml:space="preserve">5  </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02A1F">
        <w:rPr>
          <w:rFonts w:eastAsia="宋体"/>
          <w:b/>
          <w:bCs/>
          <w:sz w:val="28"/>
          <w:szCs w:val="28"/>
        </w:rPr>
        <w:t xml:space="preserve">    </w:t>
      </w:r>
      <w:r w:rsidR="00915D3E" w:rsidRPr="002919FB">
        <w:rPr>
          <w:rFonts w:eastAsia="宋体"/>
          <w:b/>
          <w:bCs/>
          <w:sz w:val="28"/>
          <w:szCs w:val="28"/>
        </w:rPr>
        <w:t>R1-</w:t>
      </w:r>
      <w:r w:rsidR="00A72BB2" w:rsidRPr="002919FB">
        <w:t xml:space="preserve"> </w:t>
      </w:r>
      <w:r w:rsidR="000D584E" w:rsidRPr="000D584E">
        <w:rPr>
          <w:rFonts w:eastAsia="宋体"/>
          <w:b/>
          <w:bCs/>
          <w:sz w:val="28"/>
          <w:szCs w:val="28"/>
        </w:rPr>
        <w:t>23</w:t>
      </w:r>
      <w:r w:rsidR="009201C4">
        <w:rPr>
          <w:rFonts w:eastAsia="宋体"/>
          <w:b/>
          <w:bCs/>
          <w:sz w:val="28"/>
          <w:szCs w:val="28"/>
        </w:rPr>
        <w:t>11369</w:t>
      </w:r>
    </w:p>
    <w:p w14:paraId="09209026" w14:textId="06B888DA" w:rsidR="00743123" w:rsidRPr="003D7203" w:rsidRDefault="00C92E16" w:rsidP="00A41190">
      <w:pPr>
        <w:tabs>
          <w:tab w:val="center" w:pos="4536"/>
          <w:tab w:val="right" w:pos="9072"/>
        </w:tabs>
        <w:rPr>
          <w:b/>
          <w:bCs/>
          <w:sz w:val="28"/>
          <w:szCs w:val="28"/>
        </w:rPr>
      </w:pPr>
      <w:r w:rsidRPr="00C92E16">
        <w:rPr>
          <w:b/>
          <w:bCs/>
          <w:sz w:val="28"/>
          <w:szCs w:val="28"/>
        </w:rPr>
        <w:t>Chicago, US</w:t>
      </w:r>
      <w:r w:rsidR="00637AB6">
        <w:rPr>
          <w:b/>
          <w:bCs/>
          <w:sz w:val="28"/>
          <w:szCs w:val="28"/>
        </w:rPr>
        <w:t>A</w:t>
      </w:r>
      <w:r w:rsidR="00B02816" w:rsidRPr="00B02816">
        <w:rPr>
          <w:b/>
          <w:bCs/>
          <w:sz w:val="28"/>
          <w:szCs w:val="28"/>
        </w:rPr>
        <w:t xml:space="preserve">, </w:t>
      </w:r>
      <w:r>
        <w:rPr>
          <w:b/>
          <w:bCs/>
          <w:sz w:val="28"/>
          <w:szCs w:val="28"/>
        </w:rPr>
        <w:t>Nov</w:t>
      </w:r>
      <w:r w:rsidR="00B02816" w:rsidRPr="00B02816">
        <w:rPr>
          <w:b/>
          <w:bCs/>
          <w:sz w:val="28"/>
          <w:szCs w:val="28"/>
        </w:rPr>
        <w:t xml:space="preserve"> </w:t>
      </w:r>
      <w:r>
        <w:rPr>
          <w:b/>
          <w:bCs/>
          <w:sz w:val="28"/>
          <w:szCs w:val="28"/>
        </w:rPr>
        <w:t>13</w:t>
      </w:r>
      <w:r w:rsidR="00E46548">
        <w:rPr>
          <w:b/>
          <w:bCs/>
          <w:sz w:val="28"/>
          <w:szCs w:val="28"/>
          <w:vertAlign w:val="superscript"/>
        </w:rPr>
        <w:t>th</w:t>
      </w:r>
      <w:r w:rsidR="00B02816" w:rsidRPr="00B02816">
        <w:rPr>
          <w:b/>
          <w:bCs/>
          <w:sz w:val="28"/>
          <w:szCs w:val="28"/>
        </w:rPr>
        <w:t xml:space="preserve"> – </w:t>
      </w:r>
      <w:r>
        <w:rPr>
          <w:b/>
          <w:bCs/>
          <w:sz w:val="28"/>
          <w:szCs w:val="28"/>
        </w:rPr>
        <w:t>Nov</w:t>
      </w:r>
      <w:r w:rsidR="00B02816" w:rsidRPr="00B02816">
        <w:rPr>
          <w:b/>
          <w:bCs/>
          <w:sz w:val="28"/>
          <w:szCs w:val="28"/>
        </w:rPr>
        <w:t xml:space="preserve"> </w:t>
      </w:r>
      <w:r w:rsidR="00E46548">
        <w:rPr>
          <w:b/>
          <w:bCs/>
          <w:sz w:val="28"/>
          <w:szCs w:val="28"/>
        </w:rPr>
        <w:t>1</w:t>
      </w:r>
      <w:r>
        <w:rPr>
          <w:b/>
          <w:bCs/>
          <w:sz w:val="28"/>
          <w:szCs w:val="28"/>
        </w:rPr>
        <w:t>7</w:t>
      </w:r>
      <w:r w:rsidR="008A4EF7">
        <w:rPr>
          <w:b/>
          <w:bCs/>
          <w:sz w:val="28"/>
          <w:szCs w:val="28"/>
          <w:vertAlign w:val="superscript"/>
        </w:rPr>
        <w:t>th</w:t>
      </w:r>
      <w:r w:rsidR="00B02816" w:rsidRPr="00B02816">
        <w:rPr>
          <w:b/>
          <w:bCs/>
          <w:sz w:val="28"/>
          <w:szCs w:val="28"/>
        </w:rPr>
        <w:t>, 2023</w:t>
      </w:r>
    </w:p>
    <w:bookmarkEnd w:id="0"/>
    <w:p w14:paraId="19E8FCAD" w14:textId="421CC60E" w:rsidR="000247A4" w:rsidRPr="00743123" w:rsidRDefault="000247A4" w:rsidP="004B69A5">
      <w:pPr>
        <w:pBdr>
          <w:top w:val="single" w:sz="4" w:space="1" w:color="auto"/>
        </w:pBdr>
        <w:spacing w:after="0"/>
        <w:jc w:val="left"/>
        <w:rPr>
          <w:b/>
          <w:kern w:val="2"/>
          <w:sz w:val="28"/>
          <w:szCs w:val="28"/>
          <w:lang w:eastAsia="zh-CN"/>
        </w:rPr>
      </w:pPr>
    </w:p>
    <w:p w14:paraId="1A322E93" w14:textId="6DE7574F"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0B34F2">
        <w:rPr>
          <w:b/>
          <w:bCs/>
          <w:sz w:val="28"/>
          <w:szCs w:val="28"/>
          <w:lang w:val="en-GB" w:eastAsia="zh-CN"/>
        </w:rPr>
        <w:t>8</w:t>
      </w:r>
      <w:r w:rsidR="00777D46" w:rsidRPr="002919FB">
        <w:rPr>
          <w:b/>
          <w:bCs/>
          <w:sz w:val="28"/>
          <w:szCs w:val="28"/>
          <w:lang w:val="en-GB" w:eastAsia="zh-CN"/>
        </w:rPr>
        <w:t>.</w:t>
      </w:r>
      <w:r w:rsidR="000B34F2">
        <w:rPr>
          <w:b/>
          <w:bCs/>
          <w:sz w:val="28"/>
          <w:szCs w:val="28"/>
          <w:lang w:val="en-GB" w:eastAsia="zh-CN"/>
        </w:rPr>
        <w:t>7</w:t>
      </w:r>
      <w:r w:rsidR="00777D46" w:rsidRPr="002919FB">
        <w:rPr>
          <w:b/>
          <w:bCs/>
          <w:sz w:val="28"/>
          <w:szCs w:val="28"/>
          <w:lang w:val="en-GB" w:eastAsia="zh-CN"/>
        </w:rPr>
        <w:t>.</w:t>
      </w:r>
      <w:r w:rsidR="00A42A2B">
        <w:rPr>
          <w:b/>
          <w:bCs/>
          <w:sz w:val="28"/>
          <w:szCs w:val="28"/>
          <w:lang w:val="en-GB" w:eastAsia="zh-CN"/>
        </w:rPr>
        <w:t>2</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69CC3269" w:rsidR="000247A4" w:rsidRPr="00A42A2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E46548">
        <w:rPr>
          <w:b/>
          <w:bCs/>
          <w:sz w:val="28"/>
          <w:szCs w:val="28"/>
          <w:lang w:val="en-GB" w:eastAsia="zh-CN"/>
        </w:rPr>
        <w:t>Remaining issue of t</w:t>
      </w:r>
      <w:r w:rsidR="00A42A2B" w:rsidRPr="00A42A2B">
        <w:rPr>
          <w:b/>
          <w:bCs/>
          <w:sz w:val="28"/>
          <w:szCs w:val="28"/>
          <w:lang w:val="en-GB" w:eastAsia="zh-CN"/>
        </w:rPr>
        <w:t xml:space="preserve">iming advance management </w:t>
      </w:r>
      <w:r w:rsidR="00853488">
        <w:rPr>
          <w:b/>
          <w:bCs/>
          <w:sz w:val="28"/>
          <w:szCs w:val="28"/>
          <w:lang w:val="en-GB" w:eastAsia="zh-CN"/>
        </w:rPr>
        <w:t>for L1</w:t>
      </w:r>
      <w:r w:rsidR="004B23AB">
        <w:rPr>
          <w:b/>
          <w:bCs/>
          <w:sz w:val="28"/>
          <w:szCs w:val="28"/>
          <w:lang w:val="en-GB" w:eastAsia="zh-CN"/>
        </w:rPr>
        <w:t>/</w:t>
      </w:r>
      <w:r w:rsidR="00853488">
        <w:rPr>
          <w:b/>
          <w:bCs/>
          <w:sz w:val="28"/>
          <w:szCs w:val="28"/>
          <w:lang w:val="en-GB" w:eastAsia="zh-CN"/>
        </w:rPr>
        <w:t>L2 mobility</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1" w:name="_Ref124589705"/>
      <w:bookmarkStart w:id="2" w:name="_Ref129681862"/>
      <w:r w:rsidRPr="002919FB">
        <w:rPr>
          <w:sz w:val="32"/>
          <w:lang w:eastAsia="zh-CN"/>
        </w:rPr>
        <w:t>Introduction</w:t>
      </w:r>
      <w:bookmarkEnd w:id="1"/>
      <w:bookmarkEnd w:id="2"/>
    </w:p>
    <w:p w14:paraId="58750E94" w14:textId="3EF8647E" w:rsidR="005A7110" w:rsidRDefault="005A7110" w:rsidP="00BD59D3">
      <w:pPr>
        <w:spacing w:beforeLines="50" w:before="120" w:after="0"/>
        <w:rPr>
          <w:bCs/>
          <w:lang w:eastAsia="zh-CN"/>
        </w:rPr>
      </w:pPr>
      <w:r>
        <w:rPr>
          <w:bCs/>
          <w:lang w:eastAsia="zh-CN"/>
        </w:rPr>
        <w:t xml:space="preserve">One of the Rel-18 Mobility </w:t>
      </w:r>
      <w:r w:rsidR="005F6E72">
        <w:rPr>
          <w:bCs/>
          <w:lang w:eastAsia="zh-CN"/>
        </w:rPr>
        <w:t xml:space="preserve">enhancement </w:t>
      </w:r>
      <w:r>
        <w:rPr>
          <w:bCs/>
          <w:lang w:eastAsia="zh-CN"/>
        </w:rPr>
        <w:t xml:space="preserve">WI scops is to support L1/L2 signaling based as approved in </w:t>
      </w:r>
      <w:r w:rsidRPr="005A7110">
        <w:rPr>
          <w:bCs/>
          <w:lang w:eastAsia="zh-CN"/>
        </w:rPr>
        <w:t>RP-222332</w:t>
      </w:r>
      <w:r w:rsidR="00D74D06">
        <w:rPr>
          <w:bCs/>
          <w:lang w:eastAsia="zh-CN"/>
        </w:rPr>
        <w:t>[1</w:t>
      </w:r>
      <w:r>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pPr>
              <w:numPr>
                <w:ilvl w:val="0"/>
                <w:numId w:val="11"/>
              </w:numPr>
              <w:overflowPunct w:val="0"/>
              <w:snapToGrid/>
              <w:spacing w:before="0" w:after="0" w:line="240" w:lineRule="auto"/>
              <w:textAlignment w:val="baseline"/>
              <w:rPr>
                <w:bCs/>
              </w:rPr>
            </w:pPr>
            <w:r>
              <w:rPr>
                <w:bCs/>
              </w:rPr>
              <w:t>Dynamic switch mechanism among candidate serving cells (including SpCell and SCell) for the potential applicable scenarios based on L1</w:t>
            </w:r>
            <w:r>
              <w:rPr>
                <w:rFonts w:hint="eastAsia"/>
                <w:bCs/>
              </w:rPr>
              <w:t>/</w:t>
            </w:r>
            <w:r>
              <w:rPr>
                <w:bCs/>
              </w:rPr>
              <w:t>L2 signalling</w:t>
            </w:r>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3999F16C" w14:textId="06F87A64" w:rsidR="0097576D" w:rsidRDefault="0052396E" w:rsidP="00BD59D3">
      <w:pPr>
        <w:spacing w:beforeLines="50" w:before="120" w:after="0"/>
        <w:rPr>
          <w:bCs/>
          <w:lang w:eastAsia="zh-CN"/>
        </w:rPr>
      </w:pPr>
      <w:r>
        <w:rPr>
          <w:bCs/>
          <w:lang w:eastAsia="zh-CN"/>
        </w:rPr>
        <w:t>And i</w:t>
      </w:r>
      <w:r w:rsidR="00306A88">
        <w:rPr>
          <w:bCs/>
          <w:lang w:eastAsia="zh-CN"/>
        </w:rPr>
        <w:t>n RAN</w:t>
      </w:r>
      <w:r w:rsidR="00743123">
        <w:rPr>
          <w:bCs/>
          <w:lang w:eastAsia="zh-CN"/>
        </w:rPr>
        <w:t>1</w:t>
      </w:r>
      <w:r w:rsidR="00306A88">
        <w:rPr>
          <w:bCs/>
          <w:lang w:eastAsia="zh-CN"/>
        </w:rPr>
        <w:t>#</w:t>
      </w:r>
      <w:r w:rsidR="00B032F5">
        <w:rPr>
          <w:bCs/>
          <w:lang w:eastAsia="zh-CN"/>
        </w:rPr>
        <w:t>11</w:t>
      </w:r>
      <w:r w:rsidR="00E46548">
        <w:rPr>
          <w:bCs/>
          <w:lang w:eastAsia="zh-CN"/>
        </w:rPr>
        <w:t>4</w:t>
      </w:r>
      <w:r w:rsidR="00C92E16">
        <w:rPr>
          <w:bCs/>
          <w:lang w:eastAsia="zh-CN"/>
        </w:rPr>
        <w:t>b</w:t>
      </w:r>
      <w:r w:rsidR="00306A88">
        <w:rPr>
          <w:bCs/>
          <w:lang w:eastAsia="zh-CN"/>
        </w:rPr>
        <w:t>, the following agreements</w:t>
      </w:r>
      <w:r w:rsidR="009806E2">
        <w:rPr>
          <w:bCs/>
          <w:lang w:eastAsia="zh-CN"/>
        </w:rPr>
        <w:t xml:space="preserve"> </w:t>
      </w:r>
      <w:r>
        <w:rPr>
          <w:bCs/>
          <w:lang w:eastAsia="zh-CN"/>
        </w:rPr>
        <w:t>about TA management in L1/L2 based mobility</w:t>
      </w:r>
      <w:r w:rsidR="00B032F5">
        <w:rPr>
          <w:bCs/>
          <w:lang w:eastAsia="zh-CN"/>
        </w:rPr>
        <w:t xml:space="preserve"> </w:t>
      </w:r>
      <w:r w:rsidR="00306A88">
        <w:rPr>
          <w:bCs/>
          <w:lang w:eastAsia="zh-CN"/>
        </w:rPr>
        <w:t xml:space="preserve">were </w:t>
      </w:r>
      <w:proofErr w:type="gramStart"/>
      <w:r w:rsidR="00306A88">
        <w:rPr>
          <w:bCs/>
          <w:lang w:eastAsia="zh-CN"/>
        </w:rPr>
        <w:t>reached[</w:t>
      </w:r>
      <w:proofErr w:type="gramEnd"/>
      <w:r w:rsidR="00D74D06">
        <w:rPr>
          <w:bCs/>
          <w:lang w:eastAsia="zh-CN"/>
        </w:rPr>
        <w:t>2</w:t>
      </w:r>
      <w:r w:rsidR="00306A88">
        <w:rPr>
          <w:bCs/>
          <w:lang w:eastAsia="zh-CN"/>
        </w:rPr>
        <w:t>]</w:t>
      </w:r>
      <w:r w:rsidR="00743123">
        <w:rPr>
          <w:bCs/>
          <w:lang w:eastAsia="zh-CN"/>
        </w:rPr>
        <w:t>.</w:t>
      </w:r>
    </w:p>
    <w:tbl>
      <w:tblPr>
        <w:tblStyle w:val="ad"/>
        <w:tblW w:w="0" w:type="auto"/>
        <w:tblLook w:val="04A0" w:firstRow="1" w:lastRow="0" w:firstColumn="1" w:lastColumn="0" w:noHBand="0" w:noVBand="1"/>
      </w:tblPr>
      <w:tblGrid>
        <w:gridCol w:w="9307"/>
      </w:tblGrid>
      <w:tr w:rsidR="00306A88" w:rsidRPr="008303AE" w14:paraId="62792E94" w14:textId="77777777" w:rsidTr="00306A88">
        <w:tc>
          <w:tcPr>
            <w:tcW w:w="9307" w:type="dxa"/>
          </w:tcPr>
          <w:p w14:paraId="5D791D1F" w14:textId="77777777" w:rsidR="00C92E16" w:rsidRPr="00C92E16" w:rsidRDefault="00C92E16" w:rsidP="00C92E16">
            <w:pPr>
              <w:rPr>
                <w:rFonts w:eastAsia="等线"/>
                <w:highlight w:val="green"/>
              </w:rPr>
            </w:pPr>
            <w:r w:rsidRPr="00C92E16">
              <w:rPr>
                <w:b/>
                <w:highlight w:val="green"/>
              </w:rPr>
              <w:t>Agreement</w:t>
            </w:r>
          </w:p>
          <w:p w14:paraId="0A5F07F4" w14:textId="77777777" w:rsidR="00C92E16" w:rsidRPr="00C92E16" w:rsidRDefault="00C92E16" w:rsidP="00C92E16">
            <w:pPr>
              <w:rPr>
                <w:rFonts w:eastAsia="等线"/>
              </w:rPr>
            </w:pPr>
            <w:r w:rsidRPr="00C92E16">
              <w:rPr>
                <w:rFonts w:eastAsia="等线"/>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1706"/>
              <w:gridCol w:w="1763"/>
              <w:gridCol w:w="1072"/>
              <w:gridCol w:w="1914"/>
              <w:gridCol w:w="3083"/>
            </w:tblGrid>
            <w:tr w:rsidR="00C92E16" w14:paraId="2EBD5B10" w14:textId="77777777" w:rsidTr="002E1E47">
              <w:trPr>
                <w:trHeight w:val="451"/>
              </w:trPr>
              <w:tc>
                <w:tcPr>
                  <w:tcW w:w="467" w:type="dxa"/>
                  <w:shd w:val="clear" w:color="auto" w:fill="D9D9D9"/>
                </w:tcPr>
                <w:p w14:paraId="7AC0DF5F" w14:textId="77777777" w:rsidR="00C92E16" w:rsidRDefault="00C92E16" w:rsidP="00C92E16">
                  <w:pPr>
                    <w:rPr>
                      <w:rFonts w:eastAsia="等线"/>
                      <w:sz w:val="18"/>
                      <w:szCs w:val="20"/>
                    </w:rPr>
                  </w:pPr>
                  <w:r>
                    <w:rPr>
                      <w:rFonts w:eastAsia="等线"/>
                      <w:sz w:val="18"/>
                      <w:szCs w:val="20"/>
                    </w:rPr>
                    <w:lastRenderedPageBreak/>
                    <w:t>#</w:t>
                  </w:r>
                </w:p>
              </w:tc>
              <w:tc>
                <w:tcPr>
                  <w:tcW w:w="1418" w:type="dxa"/>
                  <w:shd w:val="clear" w:color="auto" w:fill="D9D9D9"/>
                </w:tcPr>
                <w:p w14:paraId="54464781" w14:textId="77777777" w:rsidR="00C92E16" w:rsidRDefault="00C92E16" w:rsidP="00C92E16">
                  <w:pPr>
                    <w:rPr>
                      <w:rFonts w:eastAsia="等线"/>
                      <w:sz w:val="18"/>
                      <w:szCs w:val="20"/>
                    </w:rPr>
                  </w:pPr>
                  <w:r>
                    <w:rPr>
                      <w:rFonts w:eastAsia="等线"/>
                      <w:sz w:val="18"/>
                      <w:szCs w:val="20"/>
                    </w:rPr>
                    <w:t>RAN2 parent IE</w:t>
                  </w:r>
                </w:p>
              </w:tc>
              <w:tc>
                <w:tcPr>
                  <w:tcW w:w="1771" w:type="dxa"/>
                  <w:shd w:val="clear" w:color="auto" w:fill="D9D9D9"/>
                </w:tcPr>
                <w:p w14:paraId="273213C7" w14:textId="77777777" w:rsidR="00C92E16" w:rsidRDefault="00C92E16" w:rsidP="00C92E16">
                  <w:pPr>
                    <w:rPr>
                      <w:rFonts w:eastAsia="等线"/>
                      <w:sz w:val="18"/>
                      <w:szCs w:val="20"/>
                    </w:rPr>
                  </w:pPr>
                  <w:r>
                    <w:rPr>
                      <w:rFonts w:eastAsia="等线"/>
                      <w:sz w:val="18"/>
                      <w:szCs w:val="20"/>
                    </w:rPr>
                    <w:t>Parameter name in the spec</w:t>
                  </w:r>
                </w:p>
              </w:tc>
              <w:tc>
                <w:tcPr>
                  <w:tcW w:w="1100" w:type="dxa"/>
                  <w:shd w:val="clear" w:color="auto" w:fill="D9D9D9"/>
                </w:tcPr>
                <w:p w14:paraId="472D930F" w14:textId="77777777" w:rsidR="00C92E16" w:rsidRDefault="00C92E16" w:rsidP="00C92E16">
                  <w:pPr>
                    <w:rPr>
                      <w:rFonts w:eastAsia="等线"/>
                      <w:sz w:val="18"/>
                      <w:szCs w:val="20"/>
                    </w:rPr>
                  </w:pPr>
                  <w:r>
                    <w:rPr>
                      <w:rFonts w:eastAsia="等线"/>
                      <w:sz w:val="18"/>
                      <w:szCs w:val="20"/>
                    </w:rPr>
                    <w:t>New or existing?</w:t>
                  </w:r>
                </w:p>
              </w:tc>
              <w:tc>
                <w:tcPr>
                  <w:tcW w:w="1989" w:type="dxa"/>
                  <w:shd w:val="clear" w:color="auto" w:fill="D9D9D9"/>
                </w:tcPr>
                <w:p w14:paraId="3A6F7127" w14:textId="77777777" w:rsidR="00C92E16" w:rsidRDefault="00C92E16" w:rsidP="00C92E16">
                  <w:pPr>
                    <w:rPr>
                      <w:rFonts w:eastAsia="等线"/>
                      <w:sz w:val="18"/>
                      <w:szCs w:val="20"/>
                    </w:rPr>
                  </w:pPr>
                  <w:r>
                    <w:rPr>
                      <w:rFonts w:eastAsia="等线"/>
                      <w:sz w:val="18"/>
                      <w:szCs w:val="20"/>
                    </w:rPr>
                    <w:t>Description</w:t>
                  </w:r>
                </w:p>
              </w:tc>
              <w:tc>
                <w:tcPr>
                  <w:tcW w:w="3240" w:type="dxa"/>
                  <w:shd w:val="clear" w:color="auto" w:fill="D9D9D9"/>
                </w:tcPr>
                <w:p w14:paraId="6054C2AD" w14:textId="77777777" w:rsidR="00C92E16" w:rsidRDefault="00C92E16" w:rsidP="00C92E16">
                  <w:pPr>
                    <w:rPr>
                      <w:rFonts w:eastAsia="等线"/>
                      <w:sz w:val="18"/>
                      <w:szCs w:val="20"/>
                    </w:rPr>
                  </w:pPr>
                  <w:r>
                    <w:rPr>
                      <w:rFonts w:eastAsia="等线"/>
                      <w:sz w:val="18"/>
                      <w:szCs w:val="20"/>
                    </w:rPr>
                    <w:t>Value Range</w:t>
                  </w:r>
                </w:p>
              </w:tc>
            </w:tr>
            <w:tr w:rsidR="00C92E16" w14:paraId="11B8F1CD" w14:textId="77777777" w:rsidTr="002E1E47">
              <w:trPr>
                <w:trHeight w:val="1577"/>
              </w:trPr>
              <w:tc>
                <w:tcPr>
                  <w:tcW w:w="467" w:type="dxa"/>
                  <w:shd w:val="clear" w:color="auto" w:fill="auto"/>
                </w:tcPr>
                <w:p w14:paraId="315B4416" w14:textId="77777777" w:rsidR="00C92E16" w:rsidRDefault="00C92E16" w:rsidP="00C92E16">
                  <w:pPr>
                    <w:rPr>
                      <w:rFonts w:eastAsia="等线"/>
                      <w:sz w:val="18"/>
                      <w:szCs w:val="20"/>
                    </w:rPr>
                  </w:pPr>
                  <w:r>
                    <w:rPr>
                      <w:rFonts w:eastAsia="等线"/>
                      <w:sz w:val="18"/>
                      <w:szCs w:val="20"/>
                    </w:rPr>
                    <w:t>1</w:t>
                  </w:r>
                </w:p>
              </w:tc>
              <w:tc>
                <w:tcPr>
                  <w:tcW w:w="1418" w:type="dxa"/>
                  <w:shd w:val="clear" w:color="auto" w:fill="auto"/>
                </w:tcPr>
                <w:p w14:paraId="154FE094" w14:textId="77777777" w:rsidR="00C92E16" w:rsidRDefault="00C92E16" w:rsidP="00C92E16">
                  <w:pPr>
                    <w:rPr>
                      <w:rFonts w:eastAsia="等线"/>
                      <w:sz w:val="18"/>
                      <w:szCs w:val="20"/>
                    </w:rPr>
                  </w:pPr>
                  <w:r>
                    <w:rPr>
                      <w:rFonts w:eastAsia="等线"/>
                      <w:sz w:val="18"/>
                      <w:szCs w:val="20"/>
                    </w:rPr>
                    <w:t>ltm-EarlyUlSyncConfig-r18</w:t>
                  </w:r>
                </w:p>
              </w:tc>
              <w:tc>
                <w:tcPr>
                  <w:tcW w:w="1771" w:type="dxa"/>
                  <w:shd w:val="clear" w:color="auto" w:fill="auto"/>
                </w:tcPr>
                <w:p w14:paraId="3467466A" w14:textId="77777777" w:rsidR="00C92E16" w:rsidRDefault="00C92E16" w:rsidP="00C92E16">
                  <w:pPr>
                    <w:rPr>
                      <w:rFonts w:eastAsia="等线"/>
                      <w:sz w:val="18"/>
                      <w:szCs w:val="20"/>
                    </w:rPr>
                  </w:pPr>
                  <w:r>
                    <w:rPr>
                      <w:rFonts w:eastAsia="等线"/>
                      <w:sz w:val="18"/>
                      <w:szCs w:val="20"/>
                    </w:rPr>
                    <w:t>EarlyUlSyncConfig-r18</w:t>
                  </w:r>
                </w:p>
              </w:tc>
              <w:tc>
                <w:tcPr>
                  <w:tcW w:w="1100" w:type="dxa"/>
                  <w:shd w:val="clear" w:color="auto" w:fill="auto"/>
                </w:tcPr>
                <w:p w14:paraId="79051045" w14:textId="77777777" w:rsidR="00C92E16" w:rsidRDefault="00C92E16" w:rsidP="00C92E16">
                  <w:pPr>
                    <w:rPr>
                      <w:rFonts w:eastAsia="等线"/>
                      <w:sz w:val="18"/>
                      <w:szCs w:val="20"/>
                    </w:rPr>
                  </w:pPr>
                  <w:r>
                    <w:rPr>
                      <w:rFonts w:eastAsia="等线"/>
                      <w:sz w:val="18"/>
                      <w:szCs w:val="20"/>
                    </w:rPr>
                    <w:t>new</w:t>
                  </w:r>
                </w:p>
              </w:tc>
              <w:tc>
                <w:tcPr>
                  <w:tcW w:w="1989" w:type="dxa"/>
                  <w:shd w:val="clear" w:color="auto" w:fill="auto"/>
                </w:tcPr>
                <w:p w14:paraId="524E1702" w14:textId="77777777" w:rsidR="00C92E16" w:rsidRDefault="00C92E16" w:rsidP="00C92E16">
                  <w:pPr>
                    <w:rPr>
                      <w:rFonts w:eastAsia="等线"/>
                      <w:sz w:val="18"/>
                      <w:szCs w:val="20"/>
                    </w:rPr>
                  </w:pPr>
                  <w:r>
                    <w:rPr>
                      <w:rFonts w:eastAsia="等线"/>
                      <w:sz w:val="18"/>
                      <w:szCs w:val="20"/>
                    </w:rPr>
                    <w:t>Configuration used by the UE to perform the early UL synchronization procedure.</w:t>
                  </w:r>
                </w:p>
              </w:tc>
              <w:tc>
                <w:tcPr>
                  <w:tcW w:w="3240" w:type="dxa"/>
                  <w:shd w:val="clear" w:color="auto" w:fill="auto"/>
                </w:tcPr>
                <w:p w14:paraId="18D58FF4" w14:textId="77777777" w:rsidR="00C92E16" w:rsidRDefault="00C92E16" w:rsidP="00C92E16">
                  <w:pPr>
                    <w:rPr>
                      <w:rFonts w:eastAsia="等线"/>
                      <w:sz w:val="18"/>
                      <w:szCs w:val="20"/>
                    </w:rPr>
                  </w:pPr>
                  <w:r>
                    <w:rPr>
                      <w:rFonts w:eastAsia="等线"/>
                      <w:sz w:val="18"/>
                      <w:szCs w:val="20"/>
                    </w:rPr>
                    <w:t xml:space="preserve">SEQUENCE { </w:t>
                  </w:r>
                </w:p>
                <w:p w14:paraId="54005084" w14:textId="77777777" w:rsidR="00C92E16" w:rsidRDefault="00C92E16" w:rsidP="00C92E16">
                  <w:pPr>
                    <w:rPr>
                      <w:rFonts w:eastAsia="等线"/>
                      <w:sz w:val="18"/>
                      <w:szCs w:val="20"/>
                    </w:rPr>
                  </w:pPr>
                  <w:r>
                    <w:rPr>
                      <w:rFonts w:eastAsia="等线"/>
                      <w:sz w:val="18"/>
                      <w:szCs w:val="20"/>
                    </w:rPr>
                    <w:t>FrequencyInfoUL</w:t>
                  </w:r>
                </w:p>
                <w:p w14:paraId="2B1DBFBB" w14:textId="5E72FCF5" w:rsidR="00C92E16" w:rsidRDefault="00C92E16" w:rsidP="00C92E16">
                  <w:pPr>
                    <w:rPr>
                      <w:rFonts w:eastAsia="等线"/>
                      <w:sz w:val="18"/>
                      <w:szCs w:val="20"/>
                    </w:rPr>
                  </w:pPr>
                  <w:r>
                    <w:rPr>
                      <w:rFonts w:eastAsia="等线"/>
                      <w:sz w:val="18"/>
                      <w:szCs w:val="20"/>
                    </w:rPr>
                    <w:t>BWP-genericParameters</w:t>
                  </w:r>
                </w:p>
                <w:p w14:paraId="2F51325D" w14:textId="77777777" w:rsidR="00C92E16" w:rsidRDefault="00C92E16" w:rsidP="00C92E16">
                  <w:pPr>
                    <w:rPr>
                      <w:rFonts w:eastAsia="等线"/>
                      <w:sz w:val="18"/>
                      <w:szCs w:val="20"/>
                    </w:rPr>
                  </w:pPr>
                </w:p>
                <w:p w14:paraId="5905F3EC" w14:textId="77777777" w:rsidR="00C92E16" w:rsidRDefault="00C92E16" w:rsidP="00C92E16">
                  <w:pPr>
                    <w:rPr>
                      <w:rFonts w:eastAsia="等线"/>
                      <w:sz w:val="18"/>
                      <w:szCs w:val="20"/>
                    </w:rPr>
                  </w:pPr>
                  <w:r>
                    <w:rPr>
                      <w:rFonts w:eastAsia="等线"/>
                      <w:sz w:val="18"/>
                      <w:szCs w:val="20"/>
                    </w:rPr>
                    <w:t xml:space="preserve">rach-ConfigGeneric, </w:t>
                  </w:r>
                </w:p>
                <w:p w14:paraId="546B9247" w14:textId="77777777" w:rsidR="00C92E16" w:rsidRDefault="00C92E16" w:rsidP="00C92E16">
                  <w:pPr>
                    <w:rPr>
                      <w:rFonts w:eastAsia="等线"/>
                      <w:sz w:val="18"/>
                      <w:szCs w:val="20"/>
                    </w:rPr>
                  </w:pPr>
                  <w:r>
                    <w:rPr>
                      <w:rFonts w:eastAsia="等线"/>
                      <w:sz w:val="18"/>
                      <w:szCs w:val="20"/>
                    </w:rPr>
                    <w:t>ssb-perRACH-Occasion,</w:t>
                  </w:r>
                </w:p>
                <w:p w14:paraId="3DD79D10" w14:textId="77777777" w:rsidR="00C92E16" w:rsidRDefault="00C92E16" w:rsidP="00C92E16">
                  <w:pPr>
                    <w:rPr>
                      <w:rFonts w:eastAsia="等线"/>
                      <w:sz w:val="18"/>
                      <w:szCs w:val="20"/>
                    </w:rPr>
                  </w:pPr>
                  <w:r>
                    <w:rPr>
                      <w:sz w:val="18"/>
                      <w:szCs w:val="18"/>
                    </w:rPr>
                    <w:t>prach-RootSequenceIndex</w:t>
                  </w:r>
                </w:p>
                <w:p w14:paraId="13B13E8A" w14:textId="77777777" w:rsidR="00C92E16" w:rsidRDefault="00C92E16" w:rsidP="00C92E16">
                  <w:pPr>
                    <w:rPr>
                      <w:rFonts w:eastAsia="等线"/>
                      <w:sz w:val="18"/>
                      <w:szCs w:val="20"/>
                    </w:rPr>
                  </w:pPr>
                  <w:r>
                    <w:rPr>
                      <w:rFonts w:eastAsia="等线"/>
                      <w:sz w:val="18"/>
                      <w:szCs w:val="20"/>
                    </w:rPr>
                    <w:t>}</w:t>
                  </w:r>
                </w:p>
              </w:tc>
            </w:tr>
            <w:tr w:rsidR="00C92E16" w14:paraId="0E890644" w14:textId="77777777" w:rsidTr="002E1E47">
              <w:trPr>
                <w:trHeight w:val="684"/>
              </w:trPr>
              <w:tc>
                <w:tcPr>
                  <w:tcW w:w="467" w:type="dxa"/>
                  <w:shd w:val="clear" w:color="auto" w:fill="auto"/>
                </w:tcPr>
                <w:p w14:paraId="7F210BC0" w14:textId="77777777" w:rsidR="00C92E16" w:rsidRDefault="00C92E16" w:rsidP="00C92E16">
                  <w:pPr>
                    <w:rPr>
                      <w:rFonts w:eastAsia="等线"/>
                      <w:sz w:val="18"/>
                      <w:szCs w:val="20"/>
                    </w:rPr>
                  </w:pPr>
                  <w:r>
                    <w:rPr>
                      <w:rFonts w:eastAsia="等线"/>
                      <w:sz w:val="18"/>
                      <w:szCs w:val="20"/>
                    </w:rPr>
                    <w:t>2</w:t>
                  </w:r>
                </w:p>
              </w:tc>
              <w:tc>
                <w:tcPr>
                  <w:tcW w:w="1418" w:type="dxa"/>
                  <w:shd w:val="clear" w:color="auto" w:fill="auto"/>
                </w:tcPr>
                <w:p w14:paraId="31CCD37D" w14:textId="77777777" w:rsidR="00C92E16" w:rsidRDefault="00C92E16" w:rsidP="00C92E16">
                  <w:pPr>
                    <w:rPr>
                      <w:rFonts w:eastAsia="等线"/>
                      <w:sz w:val="18"/>
                      <w:szCs w:val="20"/>
                    </w:rPr>
                  </w:pPr>
                  <w:r>
                    <w:rPr>
                      <w:rFonts w:eastAsia="等线"/>
                      <w:sz w:val="18"/>
                      <w:szCs w:val="20"/>
                    </w:rPr>
                    <w:t>EarlyUlSyncConfig-r18</w:t>
                  </w:r>
                </w:p>
              </w:tc>
              <w:tc>
                <w:tcPr>
                  <w:tcW w:w="1771" w:type="dxa"/>
                  <w:shd w:val="clear" w:color="auto" w:fill="auto"/>
                </w:tcPr>
                <w:p w14:paraId="19DA3D4D" w14:textId="77777777" w:rsidR="00C92E16" w:rsidRDefault="00C92E16" w:rsidP="00C92E16">
                  <w:pPr>
                    <w:rPr>
                      <w:rFonts w:eastAsia="等线"/>
                      <w:sz w:val="18"/>
                      <w:szCs w:val="20"/>
                    </w:rPr>
                  </w:pPr>
                  <w:r>
                    <w:rPr>
                      <w:rFonts w:eastAsia="等线"/>
                      <w:sz w:val="18"/>
                      <w:szCs w:val="20"/>
                    </w:rPr>
                    <w:t>BWP-genericParameters</w:t>
                  </w:r>
                </w:p>
              </w:tc>
              <w:tc>
                <w:tcPr>
                  <w:tcW w:w="1100" w:type="dxa"/>
                  <w:shd w:val="clear" w:color="auto" w:fill="auto"/>
                </w:tcPr>
                <w:p w14:paraId="646E731C" w14:textId="77777777" w:rsidR="00C92E16" w:rsidRDefault="00C92E16" w:rsidP="00C92E16">
                  <w:pPr>
                    <w:rPr>
                      <w:rFonts w:eastAsia="等线"/>
                      <w:sz w:val="18"/>
                      <w:szCs w:val="20"/>
                    </w:rPr>
                  </w:pPr>
                  <w:r>
                    <w:rPr>
                      <w:rFonts w:eastAsia="等线"/>
                      <w:sz w:val="18"/>
                      <w:szCs w:val="20"/>
                    </w:rPr>
                    <w:t>new</w:t>
                  </w:r>
                </w:p>
              </w:tc>
              <w:tc>
                <w:tcPr>
                  <w:tcW w:w="1989" w:type="dxa"/>
                  <w:shd w:val="clear" w:color="auto" w:fill="auto"/>
                </w:tcPr>
                <w:p w14:paraId="7C42E597" w14:textId="77777777" w:rsidR="00C92E16" w:rsidRDefault="00C92E16" w:rsidP="00C92E16">
                  <w:pPr>
                    <w:rPr>
                      <w:rFonts w:eastAsia="等线"/>
                      <w:sz w:val="18"/>
                      <w:szCs w:val="20"/>
                    </w:rPr>
                  </w:pPr>
                  <w:r>
                    <w:rPr>
                      <w:rFonts w:eastAsia="等线"/>
                      <w:sz w:val="18"/>
                      <w:szCs w:val="20"/>
                    </w:rPr>
                    <w:t>configure the common parameters of an uplink BWP of candidate cell</w:t>
                  </w:r>
                </w:p>
              </w:tc>
              <w:tc>
                <w:tcPr>
                  <w:tcW w:w="3240" w:type="dxa"/>
                  <w:shd w:val="clear" w:color="auto" w:fill="auto"/>
                </w:tcPr>
                <w:p w14:paraId="2D6ECBB1" w14:textId="77777777" w:rsidR="00C92E16" w:rsidRDefault="00C92E16" w:rsidP="00C92E16">
                  <w:pPr>
                    <w:rPr>
                      <w:rFonts w:eastAsia="等线"/>
                      <w:sz w:val="18"/>
                      <w:szCs w:val="20"/>
                    </w:rPr>
                  </w:pPr>
                  <w:r>
                    <w:rPr>
                      <w:rFonts w:eastAsia="等线"/>
                      <w:sz w:val="18"/>
                      <w:szCs w:val="20"/>
                    </w:rPr>
                    <w:t>BWP</w:t>
                  </w:r>
                </w:p>
              </w:tc>
            </w:tr>
            <w:tr w:rsidR="00C92E16" w14:paraId="4AFA2197" w14:textId="77777777" w:rsidTr="002E1E47">
              <w:trPr>
                <w:trHeight w:val="140"/>
              </w:trPr>
              <w:tc>
                <w:tcPr>
                  <w:tcW w:w="467" w:type="dxa"/>
                  <w:shd w:val="clear" w:color="auto" w:fill="auto"/>
                </w:tcPr>
                <w:p w14:paraId="39C224B0" w14:textId="77777777" w:rsidR="00C92E16" w:rsidRDefault="00C92E16" w:rsidP="00C92E16">
                  <w:pPr>
                    <w:rPr>
                      <w:rFonts w:eastAsia="等线"/>
                      <w:sz w:val="18"/>
                      <w:szCs w:val="20"/>
                    </w:rPr>
                  </w:pPr>
                  <w:r>
                    <w:rPr>
                      <w:rFonts w:eastAsia="等线"/>
                      <w:sz w:val="18"/>
                      <w:szCs w:val="20"/>
                    </w:rPr>
                    <w:t>3</w:t>
                  </w:r>
                </w:p>
              </w:tc>
              <w:tc>
                <w:tcPr>
                  <w:tcW w:w="1418" w:type="dxa"/>
                  <w:shd w:val="clear" w:color="auto" w:fill="auto"/>
                </w:tcPr>
                <w:p w14:paraId="68064070" w14:textId="77777777" w:rsidR="00C92E16" w:rsidRDefault="00C92E16" w:rsidP="00C92E16">
                  <w:pPr>
                    <w:rPr>
                      <w:rFonts w:eastAsia="等线"/>
                      <w:sz w:val="18"/>
                      <w:szCs w:val="20"/>
                    </w:rPr>
                  </w:pPr>
                  <w:r>
                    <w:rPr>
                      <w:rFonts w:eastAsia="等线"/>
                      <w:sz w:val="18"/>
                      <w:szCs w:val="20"/>
                    </w:rPr>
                    <w:t>BWP-genericParameters</w:t>
                  </w:r>
                </w:p>
              </w:tc>
              <w:tc>
                <w:tcPr>
                  <w:tcW w:w="1771" w:type="dxa"/>
                  <w:shd w:val="clear" w:color="auto" w:fill="auto"/>
                </w:tcPr>
                <w:p w14:paraId="52E2F3FC" w14:textId="77777777" w:rsidR="00C92E16" w:rsidRDefault="00C92E16" w:rsidP="00C92E16">
                  <w:pPr>
                    <w:rPr>
                      <w:rFonts w:eastAsia="等线"/>
                      <w:sz w:val="18"/>
                      <w:szCs w:val="20"/>
                    </w:rPr>
                  </w:pPr>
                  <w:r>
                    <w:rPr>
                      <w:rFonts w:eastAsia="等线"/>
                      <w:sz w:val="18"/>
                      <w:szCs w:val="20"/>
                    </w:rPr>
                    <w:t xml:space="preserve">BWP </w:t>
                  </w:r>
                </w:p>
              </w:tc>
              <w:tc>
                <w:tcPr>
                  <w:tcW w:w="1100" w:type="dxa"/>
                  <w:shd w:val="clear" w:color="auto" w:fill="auto"/>
                </w:tcPr>
                <w:p w14:paraId="67B6E894" w14:textId="77777777" w:rsidR="00C92E16" w:rsidRDefault="00C92E16" w:rsidP="00C92E16">
                  <w:pPr>
                    <w:rPr>
                      <w:rFonts w:eastAsia="等线"/>
                      <w:sz w:val="18"/>
                      <w:szCs w:val="20"/>
                    </w:rPr>
                  </w:pPr>
                  <w:r>
                    <w:rPr>
                      <w:rFonts w:eastAsia="等线"/>
                      <w:sz w:val="18"/>
                      <w:szCs w:val="20"/>
                    </w:rPr>
                    <w:t>Existing</w:t>
                  </w:r>
                </w:p>
              </w:tc>
              <w:tc>
                <w:tcPr>
                  <w:tcW w:w="1989" w:type="dxa"/>
                  <w:shd w:val="clear" w:color="auto" w:fill="auto"/>
                </w:tcPr>
                <w:p w14:paraId="6F057464" w14:textId="77777777" w:rsidR="00C92E16" w:rsidRDefault="00C92E16" w:rsidP="00C92E16">
                  <w:pPr>
                    <w:rPr>
                      <w:rFonts w:eastAsia="等线"/>
                      <w:sz w:val="18"/>
                      <w:szCs w:val="20"/>
                    </w:rPr>
                  </w:pPr>
                  <w:r>
                    <w:rPr>
                      <w:rFonts w:eastAsia="等线"/>
                      <w:sz w:val="18"/>
                      <w:szCs w:val="20"/>
                    </w:rPr>
                    <w:t>Configure the common parameters of an uplink BWP of candidate cell</w:t>
                  </w:r>
                </w:p>
              </w:tc>
              <w:tc>
                <w:tcPr>
                  <w:tcW w:w="3240" w:type="dxa"/>
                  <w:shd w:val="clear" w:color="auto" w:fill="auto"/>
                </w:tcPr>
                <w:p w14:paraId="3F4F1F7B" w14:textId="77777777" w:rsidR="00C92E16" w:rsidRDefault="00C92E16" w:rsidP="00C92E16">
                  <w:pPr>
                    <w:rPr>
                      <w:rFonts w:eastAsia="等线"/>
                      <w:sz w:val="18"/>
                      <w:szCs w:val="20"/>
                    </w:rPr>
                  </w:pPr>
                  <w:r>
                    <w:rPr>
                      <w:rFonts w:eastAsia="等线"/>
                      <w:sz w:val="18"/>
                      <w:szCs w:val="20"/>
                    </w:rPr>
                    <w:t xml:space="preserve">SEQUENCE { </w:t>
                  </w:r>
                </w:p>
                <w:p w14:paraId="597794F6" w14:textId="77777777" w:rsidR="00C92E16" w:rsidRDefault="00C92E16" w:rsidP="00C92E16">
                  <w:pPr>
                    <w:rPr>
                      <w:rFonts w:eastAsia="等线"/>
                      <w:sz w:val="18"/>
                      <w:szCs w:val="20"/>
                    </w:rPr>
                  </w:pPr>
                  <w:r>
                    <w:rPr>
                      <w:rFonts w:eastAsia="等线"/>
                      <w:sz w:val="18"/>
                      <w:szCs w:val="20"/>
                    </w:rPr>
                    <w:t xml:space="preserve">locationAndBandwidth, </w:t>
                  </w:r>
                </w:p>
                <w:p w14:paraId="5B9A950E" w14:textId="77777777" w:rsidR="00C92E16" w:rsidRDefault="00C92E16" w:rsidP="00C92E16">
                  <w:pPr>
                    <w:rPr>
                      <w:rFonts w:eastAsia="等线"/>
                      <w:sz w:val="18"/>
                      <w:szCs w:val="20"/>
                    </w:rPr>
                  </w:pPr>
                  <w:r>
                    <w:rPr>
                      <w:rFonts w:eastAsia="等线"/>
                      <w:sz w:val="18"/>
                      <w:szCs w:val="20"/>
                    </w:rPr>
                    <w:t xml:space="preserve">subcarrierSpacing, </w:t>
                  </w:r>
                </w:p>
                <w:p w14:paraId="5455254F" w14:textId="77777777" w:rsidR="00C92E16" w:rsidRDefault="00C92E16" w:rsidP="00C92E16">
                  <w:pPr>
                    <w:rPr>
                      <w:rFonts w:eastAsia="等线"/>
                      <w:sz w:val="18"/>
                      <w:szCs w:val="20"/>
                    </w:rPr>
                  </w:pPr>
                  <w:r>
                    <w:rPr>
                      <w:rFonts w:eastAsia="等线"/>
                      <w:sz w:val="18"/>
                      <w:szCs w:val="20"/>
                    </w:rPr>
                    <w:t>cyclicPrefix</w:t>
                  </w:r>
                </w:p>
                <w:p w14:paraId="61851EC4" w14:textId="77777777" w:rsidR="00C92E16" w:rsidRDefault="00C92E16" w:rsidP="00C92E16">
                  <w:pPr>
                    <w:rPr>
                      <w:rFonts w:eastAsia="等线"/>
                      <w:sz w:val="18"/>
                      <w:szCs w:val="20"/>
                    </w:rPr>
                  </w:pPr>
                  <w:r>
                    <w:rPr>
                      <w:rFonts w:eastAsia="等线"/>
                      <w:sz w:val="18"/>
                      <w:szCs w:val="20"/>
                    </w:rPr>
                    <w:t>}</w:t>
                  </w:r>
                </w:p>
              </w:tc>
            </w:tr>
          </w:tbl>
          <w:p w14:paraId="78E77645" w14:textId="77777777" w:rsidR="00C92E16" w:rsidRDefault="00C92E16" w:rsidP="00C92E16">
            <w:pPr>
              <w:rPr>
                <w:highlight w:val="cyan"/>
                <w:lang w:eastAsia="x-none"/>
              </w:rPr>
            </w:pPr>
          </w:p>
          <w:p w14:paraId="62B11BCB" w14:textId="77777777" w:rsidR="00C92E16" w:rsidRPr="00C92E16" w:rsidRDefault="00C92E16" w:rsidP="00C92E16">
            <w:pPr>
              <w:rPr>
                <w:rFonts w:eastAsia="等线"/>
                <w:highlight w:val="green"/>
              </w:rPr>
            </w:pPr>
            <w:r w:rsidRPr="00C92E16">
              <w:rPr>
                <w:rFonts w:eastAsia="等线"/>
                <w:highlight w:val="green"/>
              </w:rPr>
              <w:t>Agreement</w:t>
            </w:r>
          </w:p>
          <w:p w14:paraId="3F8415C9" w14:textId="77777777" w:rsidR="00C92E16" w:rsidRPr="00C92E16" w:rsidRDefault="00C92E16" w:rsidP="00C92E16">
            <w:pPr>
              <w:rPr>
                <w:rFonts w:eastAsia="等线"/>
              </w:rPr>
            </w:pPr>
            <w:r w:rsidRPr="00C92E16">
              <w:rPr>
                <w:rFonts w:eastAsia="等线"/>
              </w:rPr>
              <w:t xml:space="preserve">Introduce new components of </w:t>
            </w:r>
            <w:r w:rsidRPr="00C92E16">
              <w:rPr>
                <w:bCs/>
              </w:rPr>
              <w:t>T</w:t>
            </w:r>
            <w:r w:rsidRPr="00C92E16">
              <w:rPr>
                <w:bCs/>
                <w:vertAlign w:val="subscript"/>
              </w:rPr>
              <w:t>SSB</w:t>
            </w:r>
            <w:r w:rsidRPr="00C92E16">
              <w:rPr>
                <w:rFonts w:eastAsia="等线"/>
              </w:rPr>
              <w:t xml:space="preserve"> and </w:t>
            </w:r>
            <w:r w:rsidRPr="00C92E16">
              <w:rPr>
                <w:rFonts w:eastAsia="等线"/>
                <w:bCs/>
              </w:rPr>
              <w:t>∆</w:t>
            </w:r>
            <w:r w:rsidRPr="00C92E16">
              <w:rPr>
                <w:rFonts w:eastAsia="等线"/>
                <w:bCs/>
                <w:vertAlign w:val="subscript"/>
              </w:rPr>
              <w:t>RF/BB_preparation</w:t>
            </w:r>
            <w:r w:rsidRPr="00C92E16">
              <w:rPr>
                <w:rFonts w:eastAsia="等线"/>
                <w:bCs/>
              </w:rPr>
              <w:t xml:space="preserve"> </w:t>
            </w:r>
            <w:r w:rsidRPr="00C92E16">
              <w:rPr>
                <w:rFonts w:eastAsia="等线"/>
              </w:rPr>
              <w:t xml:space="preserve">in the time gap between the last symbol of the PDCCH order reception and the first symbol of the PRACH transmission in RAN1 formula according to the RAN4 </w:t>
            </w:r>
            <w:proofErr w:type="gramStart"/>
            <w:r w:rsidRPr="00C92E16">
              <w:rPr>
                <w:rFonts w:eastAsia="等线"/>
              </w:rPr>
              <w:t>reply</w:t>
            </w:r>
            <w:proofErr w:type="gramEnd"/>
            <w:r w:rsidRPr="00C92E16">
              <w:rPr>
                <w:rFonts w:eastAsia="等线"/>
              </w:rPr>
              <w:t xml:space="preserve"> LS [R4-2314454].</w:t>
            </w:r>
          </w:p>
          <w:p w14:paraId="49448E18" w14:textId="77777777" w:rsidR="00C92E16" w:rsidRPr="00C92E16" w:rsidRDefault="00C92E16" w:rsidP="00C92E16">
            <w:pPr>
              <w:pStyle w:val="af2"/>
              <w:widowControl/>
              <w:numPr>
                <w:ilvl w:val="0"/>
                <w:numId w:val="33"/>
              </w:numPr>
              <w:snapToGrid/>
              <w:spacing w:before="0" w:after="160" w:line="259" w:lineRule="auto"/>
              <w:ind w:left="360"/>
              <w:contextualSpacing/>
              <w:rPr>
                <w:rFonts w:ascii="Times New Roman" w:eastAsia="等线" w:hAnsi="Times New Roman"/>
                <w:color w:val="000000"/>
              </w:rPr>
            </w:pPr>
            <w:r w:rsidRPr="00C92E16">
              <w:rPr>
                <w:rFonts w:ascii="Times New Roman" w:hAnsi="Times New Roman"/>
                <w:color w:val="000000"/>
              </w:rPr>
              <w:t>BWP switching related delay (</w:t>
            </w:r>
            <w:r w:rsidRPr="00C92E16">
              <w:rPr>
                <w:rFonts w:ascii="Times New Roman" w:hAnsi="Times New Roman"/>
                <w:bCs/>
                <w:color w:val="000000"/>
              </w:rPr>
              <w:t>∆</w:t>
            </w:r>
            <w:r w:rsidRPr="00C92E16">
              <w:rPr>
                <w:rFonts w:ascii="Times New Roman" w:hAnsi="Times New Roman"/>
                <w:bCs/>
                <w:color w:val="000000"/>
                <w:vertAlign w:val="subscript"/>
              </w:rPr>
              <w:t>BWPSwitching</w:t>
            </w:r>
            <w:r w:rsidRPr="00C92E16">
              <w:rPr>
                <w:rFonts w:ascii="Times New Roman" w:hAnsi="Times New Roman"/>
                <w:bCs/>
                <w:color w:val="000000"/>
              </w:rPr>
              <w:t>)</w:t>
            </w:r>
            <w:r w:rsidRPr="00C92E16">
              <w:rPr>
                <w:rFonts w:ascii="Times New Roman" w:hAnsi="Times New Roman"/>
                <w:bCs/>
                <w:color w:val="000000"/>
                <w:vertAlign w:val="subscript"/>
              </w:rPr>
              <w:t xml:space="preserve"> </w:t>
            </w:r>
            <w:r w:rsidRPr="00C92E16">
              <w:rPr>
                <w:rFonts w:ascii="Times New Roman" w:hAnsi="Times New Roman"/>
                <w:color w:val="000000"/>
              </w:rPr>
              <w:t>is not needed or equals to zero for LTM early TA acquisition</w:t>
            </w:r>
            <w:r w:rsidRPr="00C92E16">
              <w:rPr>
                <w:rFonts w:ascii="Times New Roman" w:eastAsia="等线" w:hAnsi="Times New Roman"/>
                <w:color w:val="000000"/>
              </w:rPr>
              <w:t>.</w:t>
            </w:r>
          </w:p>
          <w:p w14:paraId="660C12E5" w14:textId="77777777" w:rsidR="00C92E16" w:rsidRPr="00C92E16" w:rsidRDefault="00C92E16" w:rsidP="00C92E16">
            <w:pPr>
              <w:pStyle w:val="af2"/>
              <w:widowControl/>
              <w:numPr>
                <w:ilvl w:val="0"/>
                <w:numId w:val="33"/>
              </w:numPr>
              <w:snapToGrid/>
              <w:spacing w:before="0" w:after="160" w:line="259" w:lineRule="auto"/>
              <w:ind w:left="360"/>
              <w:contextualSpacing/>
              <w:rPr>
                <w:rFonts w:ascii="Times New Roman" w:eastAsia="等线" w:hAnsi="Times New Roman"/>
                <w:strike/>
                <w:color w:val="000000"/>
              </w:rPr>
            </w:pPr>
            <w:r w:rsidRPr="00C92E16">
              <w:rPr>
                <w:rFonts w:ascii="Times New Roman" w:eastAsia="等线" w:hAnsi="Times New Roman"/>
                <w:strike/>
                <w:color w:val="000000"/>
              </w:rPr>
              <w:t>The corresponding TP is to be discussed in RAN1 #114-bis.</w:t>
            </w:r>
          </w:p>
          <w:p w14:paraId="783DD5C5" w14:textId="77777777" w:rsidR="00C92E16" w:rsidRPr="00C92E16" w:rsidRDefault="00C92E16" w:rsidP="00C92E16">
            <w:pPr>
              <w:pStyle w:val="af2"/>
              <w:spacing w:after="160" w:line="259" w:lineRule="auto"/>
              <w:ind w:left="-60" w:firstLine="360"/>
              <w:contextualSpacing/>
              <w:rPr>
                <w:rFonts w:ascii="Times New Roman" w:eastAsia="等线" w:hAnsi="Times New Roman"/>
                <w:color w:val="000000"/>
              </w:rPr>
            </w:pPr>
          </w:p>
          <w:p w14:paraId="773EED0F" w14:textId="77777777" w:rsidR="00C92E16" w:rsidRPr="00C92E16" w:rsidRDefault="00C92E16" w:rsidP="00C92E16">
            <w:pPr>
              <w:rPr>
                <w:rFonts w:eastAsia="等线"/>
                <w:color w:val="000000"/>
                <w:highlight w:val="green"/>
              </w:rPr>
            </w:pPr>
            <w:r w:rsidRPr="00C92E16">
              <w:rPr>
                <w:rFonts w:eastAsia="等线"/>
                <w:b/>
                <w:color w:val="000000"/>
                <w:highlight w:val="green"/>
              </w:rPr>
              <w:t>Agreement</w:t>
            </w:r>
          </w:p>
          <w:p w14:paraId="44195A73" w14:textId="77777777" w:rsidR="00C92E16" w:rsidRPr="00C92E16" w:rsidRDefault="00C92E16" w:rsidP="00C92E16">
            <w:pPr>
              <w:rPr>
                <w:rFonts w:eastAsia="等线"/>
                <w:color w:val="000000"/>
              </w:rPr>
            </w:pPr>
            <w:r w:rsidRPr="00C92E16">
              <w:rPr>
                <w:rFonts w:eastAsia="等线"/>
                <w:color w:val="000000"/>
              </w:rPr>
              <w:t>The bit field codepoint ‘0’ of cell indicator field in PDCCH order indicates PRACH for current serving cell, the rest bit field codepoints are mapped to candidate cells configured with EarlyUlSyncConfig-r18.</w:t>
            </w:r>
          </w:p>
          <w:p w14:paraId="1BAFCD50" w14:textId="77777777" w:rsidR="00C92E16" w:rsidRPr="00C92E16" w:rsidRDefault="00C92E16" w:rsidP="00C92E16">
            <w:pPr>
              <w:pStyle w:val="af2"/>
              <w:widowControl/>
              <w:numPr>
                <w:ilvl w:val="0"/>
                <w:numId w:val="34"/>
              </w:numPr>
              <w:snapToGrid/>
              <w:spacing w:before="0" w:after="160" w:line="259" w:lineRule="auto"/>
              <w:ind w:left="360"/>
              <w:contextualSpacing/>
              <w:rPr>
                <w:rFonts w:ascii="Times New Roman" w:eastAsia="等线" w:hAnsi="Times New Roman"/>
                <w:color w:val="000000"/>
              </w:rPr>
            </w:pPr>
            <w:r w:rsidRPr="00C92E16">
              <w:rPr>
                <w:rFonts w:ascii="Times New Roman" w:eastAsia="等线" w:hAnsi="Times New Roman"/>
                <w:color w:val="000000"/>
              </w:rPr>
              <w:t>One-to-one mapping between bit field codepoint from 1 to C to candidate cell IDs in an ascending order</w:t>
            </w:r>
          </w:p>
          <w:p w14:paraId="4264403E" w14:textId="77777777" w:rsidR="00C92E16" w:rsidRPr="00C92E16" w:rsidRDefault="00C92E16" w:rsidP="00C92E16">
            <w:pPr>
              <w:rPr>
                <w:rFonts w:eastAsia="等线"/>
                <w:b/>
              </w:rPr>
            </w:pPr>
            <w:r w:rsidRPr="00C92E16">
              <w:rPr>
                <w:rFonts w:eastAsia="等线"/>
              </w:rPr>
              <w:t>Conclusion</w:t>
            </w:r>
          </w:p>
          <w:p w14:paraId="1B015D9F" w14:textId="77777777" w:rsidR="00C92E16" w:rsidRPr="00C92E16" w:rsidRDefault="00C92E16" w:rsidP="00C92E16">
            <w:pPr>
              <w:rPr>
                <w:rFonts w:eastAsia="等线"/>
              </w:rPr>
            </w:pPr>
            <w:r w:rsidRPr="00C92E16">
              <w:rPr>
                <w:rFonts w:eastAsia="等线"/>
              </w:rPr>
              <w:t>TA acquisition of candidate cell(s) before cell switch command is received in L1/L2 based mobility is supported when the candidate cell(s) is deactivated SCell(s).</w:t>
            </w:r>
          </w:p>
          <w:p w14:paraId="10F00193" w14:textId="68691FA5" w:rsidR="00306A88" w:rsidRPr="00E46548" w:rsidRDefault="00306A88" w:rsidP="00E46548">
            <w:pPr>
              <w:overflowPunct w:val="0"/>
              <w:snapToGrid/>
              <w:spacing w:before="0" w:line="256" w:lineRule="auto"/>
              <w:contextualSpacing/>
              <w:textAlignment w:val="baseline"/>
              <w:rPr>
                <w:rFonts w:eastAsia="等线"/>
                <w:sz w:val="18"/>
                <w:szCs w:val="18"/>
              </w:rPr>
            </w:pPr>
          </w:p>
        </w:tc>
      </w:tr>
    </w:tbl>
    <w:p w14:paraId="2E57FC7B" w14:textId="77777777" w:rsidR="00306A88" w:rsidRPr="00306A88" w:rsidRDefault="00306A88" w:rsidP="00BD59D3">
      <w:pPr>
        <w:spacing w:beforeLines="50" w:before="120" w:after="0"/>
        <w:rPr>
          <w:bCs/>
          <w:lang w:eastAsia="zh-CN"/>
        </w:rPr>
      </w:pPr>
    </w:p>
    <w:p w14:paraId="652D8664" w14:textId="36B90423" w:rsidR="00E35921" w:rsidRPr="000B69E8" w:rsidRDefault="00E35921" w:rsidP="000B69E8">
      <w:pPr>
        <w:spacing w:beforeLines="50" w:before="120" w:after="0"/>
        <w:rPr>
          <w:bCs/>
        </w:rPr>
      </w:pPr>
      <w:bookmarkStart w:id="3" w:name="_Hlk146291800"/>
      <w:r>
        <w:rPr>
          <w:bCs/>
        </w:rPr>
        <w:t xml:space="preserve">In this contribution, we </w:t>
      </w:r>
      <w:r w:rsidR="00352A02">
        <w:rPr>
          <w:bCs/>
        </w:rPr>
        <w:t>discuss some remaining issue</w:t>
      </w:r>
      <w:r w:rsidR="00CD50C8">
        <w:rPr>
          <w:bCs/>
        </w:rPr>
        <w:t>s</w:t>
      </w:r>
      <w:r w:rsidR="00743123">
        <w:rPr>
          <w:bCs/>
        </w:rPr>
        <w:t xml:space="preserve"> on</w:t>
      </w:r>
      <w:bookmarkEnd w:id="3"/>
      <w:r>
        <w:rPr>
          <w:bCs/>
        </w:rPr>
        <w:t xml:space="preserve"> </w:t>
      </w:r>
      <w:r w:rsidR="00A43449">
        <w:rPr>
          <w:bCs/>
        </w:rPr>
        <w:t xml:space="preserve">TA management for L1/L2 </w:t>
      </w:r>
      <w:r w:rsidR="0052396E">
        <w:rPr>
          <w:bCs/>
        </w:rPr>
        <w:t>based</w:t>
      </w:r>
      <w:r w:rsidR="00A43449">
        <w:rPr>
          <w:bCs/>
        </w:rPr>
        <w:t xml:space="preserve"> mobility</w:t>
      </w:r>
      <w:r w:rsidR="00C20E71">
        <w:rPr>
          <w:bCs/>
        </w:rPr>
        <w:t xml:space="preserve">. </w:t>
      </w:r>
    </w:p>
    <w:p w14:paraId="3330E2EB" w14:textId="63DF8477" w:rsidR="0096698F" w:rsidRPr="002919FB" w:rsidRDefault="0003205C" w:rsidP="003515A9">
      <w:pPr>
        <w:pStyle w:val="1"/>
        <w:ind w:left="431" w:hanging="431"/>
        <w:rPr>
          <w:sz w:val="32"/>
          <w:szCs w:val="36"/>
          <w:lang w:eastAsia="zh-CN"/>
        </w:rPr>
      </w:pPr>
      <w:r w:rsidRPr="002919FB">
        <w:rPr>
          <w:sz w:val="32"/>
          <w:szCs w:val="36"/>
          <w:lang w:eastAsia="zh-CN"/>
        </w:rPr>
        <w:lastRenderedPageBreak/>
        <w:t>Discussion</w:t>
      </w:r>
    </w:p>
    <w:p w14:paraId="3F21AD4B" w14:textId="1DBEEC23" w:rsidR="00A15EEC" w:rsidRDefault="00047D6D"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 xml:space="preserve">There is </w:t>
      </w:r>
      <w:r w:rsidR="007640F8">
        <w:rPr>
          <w:rFonts w:ascii="Times New Roman" w:hAnsi="Times New Roman" w:cs="Times New Roman"/>
          <w:b w:val="0"/>
          <w:lang w:val="en-US" w:eastAsia="zh-CN"/>
        </w:rPr>
        <w:t xml:space="preserve">a </w:t>
      </w:r>
      <w:r>
        <w:rPr>
          <w:rFonts w:ascii="Times New Roman" w:hAnsi="Times New Roman" w:cs="Times New Roman"/>
          <w:b w:val="0"/>
          <w:lang w:val="en-US" w:eastAsia="zh-CN"/>
        </w:rPr>
        <w:t xml:space="preserve">remaining issue related to </w:t>
      </w:r>
      <w:r w:rsidR="004632EA">
        <w:rPr>
          <w:rFonts w:ascii="Times New Roman" w:hAnsi="Times New Roman" w:cs="Times New Roman"/>
          <w:b w:val="0"/>
          <w:lang w:val="en-US" w:eastAsia="zh-CN"/>
        </w:rPr>
        <w:t xml:space="preserve">determination of validation of a </w:t>
      </w:r>
      <w:r>
        <w:rPr>
          <w:rFonts w:ascii="Times New Roman" w:hAnsi="Times New Roman" w:cs="Times New Roman"/>
          <w:b w:val="0"/>
          <w:lang w:val="en-US" w:eastAsia="zh-CN"/>
        </w:rPr>
        <w:t>PRACH transmission associated with a candidate cell in LTM. According to legacy specification</w:t>
      </w:r>
      <w:r w:rsidR="00357C8F">
        <w:rPr>
          <w:rFonts w:ascii="Times New Roman" w:hAnsi="Times New Roman" w:cs="Times New Roman"/>
          <w:b w:val="0"/>
          <w:lang w:val="en-US" w:eastAsia="zh-CN"/>
        </w:rPr>
        <w:t xml:space="preserve">, whether a PRACH occasion is valid in TDD </w:t>
      </w:r>
      <w:r>
        <w:rPr>
          <w:rFonts w:ascii="Times New Roman" w:hAnsi="Times New Roman" w:cs="Times New Roman"/>
          <w:b w:val="0"/>
          <w:lang w:val="en-US" w:eastAsia="zh-CN"/>
        </w:rPr>
        <w:t>will be</w:t>
      </w:r>
      <w:r w:rsidR="00357C8F">
        <w:rPr>
          <w:rFonts w:ascii="Times New Roman" w:hAnsi="Times New Roman" w:cs="Times New Roman"/>
          <w:b w:val="0"/>
          <w:lang w:val="en-US" w:eastAsia="zh-CN"/>
        </w:rPr>
        <w:t xml:space="preserve"> determined by the position of SSBs of the serving cell</w:t>
      </w:r>
      <w:r w:rsidR="0074468A">
        <w:rPr>
          <w:rFonts w:ascii="Times New Roman" w:hAnsi="Times New Roman" w:cs="Times New Roman"/>
          <w:b w:val="0"/>
          <w:lang w:val="en-US" w:eastAsia="zh-CN"/>
        </w:rPr>
        <w:t>.</w:t>
      </w:r>
      <w:r w:rsidR="00A15EEC">
        <w:rPr>
          <w:rFonts w:ascii="Times New Roman" w:hAnsi="Times New Roman" w:cs="Times New Roman"/>
          <w:b w:val="0"/>
          <w:lang w:val="en-US" w:eastAsia="zh-CN"/>
        </w:rPr>
        <w:t xml:space="preserve"> </w:t>
      </w:r>
      <w:r>
        <w:rPr>
          <w:rFonts w:ascii="Times New Roman" w:hAnsi="Times New Roman" w:cs="Times New Roman"/>
          <w:b w:val="0"/>
          <w:lang w:val="en-US" w:eastAsia="zh-CN"/>
        </w:rPr>
        <w:t>However, how to determine a PRACH occasion associated with a candidate cell is valid is not clear currently. From our perspective,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should be included for the determination of validation of a PRACH occasion associated with a candidate cell since the monitoring of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of the serving cell is very important for UE all along before cell switch command. Besides, the SSB</w:t>
      </w:r>
      <w:r w:rsidR="00B6587D">
        <w:rPr>
          <w:rFonts w:ascii="Times New Roman" w:hAnsi="Times New Roman" w:cs="Times New Roman"/>
          <w:b w:val="0"/>
          <w:lang w:val="en-US" w:eastAsia="zh-CN"/>
        </w:rPr>
        <w:t>s</w:t>
      </w:r>
      <w:r>
        <w:rPr>
          <w:rFonts w:ascii="Times New Roman" w:hAnsi="Times New Roman" w:cs="Times New Roman"/>
          <w:b w:val="0"/>
          <w:lang w:val="en-US" w:eastAsia="zh-CN"/>
        </w:rPr>
        <w:t xml:space="preserve"> </w:t>
      </w:r>
      <w:r w:rsidR="00B6587D">
        <w:rPr>
          <w:rFonts w:ascii="Times New Roman" w:hAnsi="Times New Roman" w:cs="Times New Roman"/>
          <w:b w:val="0"/>
          <w:lang w:val="en-US" w:eastAsia="zh-CN"/>
        </w:rPr>
        <w:t xml:space="preserve">configured </w:t>
      </w:r>
      <w:r>
        <w:rPr>
          <w:rFonts w:ascii="Times New Roman" w:hAnsi="Times New Roman" w:cs="Times New Roman"/>
          <w:b w:val="0"/>
          <w:lang w:val="en-US" w:eastAsia="zh-CN"/>
        </w:rPr>
        <w:t xml:space="preserve">for </w:t>
      </w:r>
      <w:r w:rsidR="000C1437">
        <w:rPr>
          <w:rFonts w:ascii="Times New Roman" w:hAnsi="Times New Roman" w:cs="Times New Roman"/>
          <w:b w:val="0"/>
          <w:lang w:val="en-US" w:eastAsia="zh-CN"/>
        </w:rPr>
        <w:t xml:space="preserve">a candidate cell </w:t>
      </w:r>
      <w:r>
        <w:rPr>
          <w:rFonts w:ascii="Times New Roman" w:hAnsi="Times New Roman" w:cs="Times New Roman"/>
          <w:b w:val="0"/>
          <w:lang w:val="en-US" w:eastAsia="zh-CN"/>
        </w:rPr>
        <w:t xml:space="preserve">should be included for the determination of validation of a PRACH occasion associated with the candidate cell </w:t>
      </w:r>
      <w:r w:rsidR="0026690F">
        <w:rPr>
          <w:rFonts w:ascii="Times New Roman" w:hAnsi="Times New Roman" w:cs="Times New Roman"/>
          <w:b w:val="0"/>
          <w:lang w:val="en-US" w:eastAsia="zh-CN"/>
        </w:rPr>
        <w:t xml:space="preserve">since UE </w:t>
      </w:r>
      <w:r w:rsidR="000C1437">
        <w:rPr>
          <w:rFonts w:ascii="Times New Roman" w:hAnsi="Times New Roman" w:cs="Times New Roman"/>
          <w:b w:val="0"/>
          <w:lang w:val="en-US" w:eastAsia="zh-CN"/>
        </w:rPr>
        <w:t xml:space="preserve">may </w:t>
      </w:r>
      <w:r w:rsidR="0026690F">
        <w:rPr>
          <w:rFonts w:ascii="Times New Roman" w:hAnsi="Times New Roman" w:cs="Times New Roman"/>
          <w:b w:val="0"/>
          <w:lang w:val="en-US" w:eastAsia="zh-CN"/>
        </w:rPr>
        <w:t xml:space="preserve">need to measure these SSBs for </w:t>
      </w:r>
      <w:r w:rsidR="000C1437">
        <w:rPr>
          <w:rFonts w:ascii="Times New Roman" w:hAnsi="Times New Roman" w:cs="Times New Roman"/>
          <w:b w:val="0"/>
          <w:lang w:val="en-US" w:eastAsia="zh-CN"/>
        </w:rPr>
        <w:t>PL-RS monitoring of the PRACH transmission</w:t>
      </w:r>
      <w:r>
        <w:rPr>
          <w:rFonts w:ascii="Times New Roman" w:hAnsi="Times New Roman" w:cs="Times New Roman"/>
          <w:b w:val="0"/>
          <w:lang w:val="en-US" w:eastAsia="zh-CN"/>
        </w:rPr>
        <w:t xml:space="preserve">. </w:t>
      </w:r>
      <w:r w:rsidR="00A15EEC">
        <w:rPr>
          <w:rFonts w:ascii="Times New Roman" w:hAnsi="Times New Roman" w:cs="Times New Roman"/>
          <w:b w:val="0"/>
          <w:lang w:val="en-US" w:eastAsia="zh-CN"/>
        </w:rPr>
        <w:t>Based on the analysis before, we propose that:</w:t>
      </w:r>
    </w:p>
    <w:p w14:paraId="78117AEE" w14:textId="71DE6914" w:rsidR="002702EF" w:rsidRPr="009D2811" w:rsidRDefault="00047D6D" w:rsidP="00282974">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hint="eastAsia"/>
          <w:bCs w:val="0"/>
          <w:i/>
          <w:iCs/>
          <w:lang w:val="en-US" w:eastAsia="zh-CN"/>
        </w:rPr>
      </w:pPr>
      <w:bookmarkStart w:id="4" w:name="_Hlk134447609"/>
      <w:bookmarkStart w:id="5" w:name="_Hlk131412650"/>
      <w:r>
        <w:rPr>
          <w:rFonts w:cstheme="minorHAnsi"/>
          <w:bCs w:val="0"/>
          <w:i/>
          <w:iCs/>
          <w:lang w:val="en-US" w:eastAsia="zh-CN"/>
        </w:rPr>
        <w:t xml:space="preserve">The determination of validation of a PRACH occasion associated with a candidate cell is </w:t>
      </w:r>
      <w:r w:rsidR="004B5BD3">
        <w:rPr>
          <w:rFonts w:cstheme="minorHAnsi"/>
          <w:bCs w:val="0"/>
          <w:i/>
          <w:iCs/>
          <w:lang w:val="en-US" w:eastAsia="zh-CN"/>
        </w:rPr>
        <w:t xml:space="preserve">based on the </w:t>
      </w:r>
      <w:r>
        <w:rPr>
          <w:rFonts w:cstheme="minorHAnsi"/>
          <w:bCs w:val="0"/>
          <w:i/>
          <w:iCs/>
          <w:lang w:val="en-US" w:eastAsia="zh-CN"/>
        </w:rPr>
        <w:t>SSBs of the serving cell</w:t>
      </w:r>
      <w:r w:rsidR="0026690F">
        <w:rPr>
          <w:rFonts w:cstheme="minorHAnsi"/>
          <w:bCs w:val="0"/>
          <w:i/>
          <w:iCs/>
          <w:lang w:val="en-US" w:eastAsia="zh-CN"/>
        </w:rPr>
        <w:t xml:space="preserve"> and SSBs configured for </w:t>
      </w:r>
      <w:r w:rsidR="000C1437">
        <w:rPr>
          <w:rFonts w:cstheme="minorHAnsi"/>
          <w:bCs w:val="0"/>
          <w:i/>
          <w:iCs/>
          <w:lang w:val="en-US" w:eastAsia="zh-CN"/>
        </w:rPr>
        <w:t>the candidate cell</w:t>
      </w:r>
      <w:r>
        <w:rPr>
          <w:rFonts w:cstheme="minorHAnsi"/>
          <w:bCs w:val="0"/>
          <w:i/>
          <w:iCs/>
          <w:lang w:val="en-US" w:eastAsia="zh-CN"/>
        </w:rPr>
        <w:t xml:space="preserve"> in TDD</w:t>
      </w:r>
      <w:r w:rsidR="00A15EEC">
        <w:rPr>
          <w:rFonts w:cstheme="minorHAnsi"/>
          <w:bCs w:val="0"/>
          <w:i/>
          <w:iCs/>
          <w:lang w:val="en-US" w:eastAsia="zh-CN"/>
        </w:rPr>
        <w:t>.</w:t>
      </w:r>
      <w:bookmarkEnd w:id="4"/>
      <w:bookmarkEnd w:id="5"/>
    </w:p>
    <w:p w14:paraId="3EC55DF4" w14:textId="03E74069" w:rsidR="00282974" w:rsidRDefault="008E2D40" w:rsidP="00282974">
      <w:pPr>
        <w:pStyle w:val="Proposal"/>
        <w:tabs>
          <w:tab w:val="clear" w:pos="1701"/>
          <w:tab w:val="num" w:pos="4004"/>
        </w:tabs>
        <w:spacing w:before="0" w:after="160" w:line="256" w:lineRule="auto"/>
        <w:jc w:val="both"/>
        <w:rPr>
          <w:rFonts w:ascii="Times New Roman" w:hAnsi="Times New Roman" w:cs="Times New Roman"/>
          <w:b w:val="0"/>
          <w:lang w:val="en-US" w:eastAsia="zh-CN"/>
        </w:rPr>
      </w:pPr>
      <w:r>
        <w:rPr>
          <w:rFonts w:ascii="Times New Roman" w:hAnsi="Times New Roman" w:cs="Times New Roman"/>
          <w:b w:val="0"/>
          <w:lang w:val="en-US" w:eastAsia="zh-CN"/>
        </w:rPr>
        <w:t xml:space="preserve">There is another remaining issue which is the TA application timing. </w:t>
      </w:r>
      <w:r w:rsidR="00282974">
        <w:rPr>
          <w:rFonts w:ascii="Times New Roman" w:hAnsi="Times New Roman" w:cs="Times New Roman"/>
          <w:b w:val="0"/>
          <w:lang w:val="en-US" w:eastAsia="zh-CN"/>
        </w:rPr>
        <w:t>Unlike the TA command assoc</w:t>
      </w:r>
      <w:r w:rsidR="00892B2B">
        <w:rPr>
          <w:rFonts w:ascii="Times New Roman" w:hAnsi="Times New Roman" w:cs="Times New Roman"/>
          <w:b w:val="0"/>
          <w:lang w:val="en-US" w:eastAsia="zh-CN"/>
        </w:rPr>
        <w:t xml:space="preserve">iated with the serving cell which will be applied for UL transmission from application timing of TA command specified in TS38.213, </w:t>
      </w:r>
      <w:r w:rsidR="00FB7258">
        <w:rPr>
          <w:rFonts w:ascii="Times New Roman" w:hAnsi="Times New Roman" w:cs="Times New Roman"/>
          <w:b w:val="0"/>
          <w:lang w:val="en-US" w:eastAsia="zh-CN"/>
        </w:rPr>
        <w:t>the</w:t>
      </w:r>
      <w:r w:rsidR="00892B2B">
        <w:rPr>
          <w:rFonts w:ascii="Times New Roman" w:hAnsi="Times New Roman" w:cs="Times New Roman"/>
          <w:b w:val="0"/>
          <w:lang w:val="en-US" w:eastAsia="zh-CN"/>
        </w:rPr>
        <w:t xml:space="preserve"> </w:t>
      </w:r>
      <w:r w:rsidR="00282974">
        <w:rPr>
          <w:rFonts w:ascii="Times New Roman" w:hAnsi="Times New Roman" w:cs="Times New Roman"/>
          <w:b w:val="0"/>
          <w:lang w:val="en-US" w:eastAsia="zh-CN"/>
        </w:rPr>
        <w:t xml:space="preserve">TA command associated with a candidate cell can only be applied for UL transmission after </w:t>
      </w:r>
      <w:r w:rsidR="00FB7258">
        <w:rPr>
          <w:rFonts w:ascii="Times New Roman" w:hAnsi="Times New Roman" w:cs="Times New Roman"/>
          <w:b w:val="0"/>
          <w:lang w:val="en-US" w:eastAsia="zh-CN"/>
        </w:rPr>
        <w:t xml:space="preserve">the UE </w:t>
      </w:r>
      <w:r w:rsidR="00282974">
        <w:rPr>
          <w:rFonts w:ascii="Times New Roman" w:hAnsi="Times New Roman" w:cs="Times New Roman"/>
          <w:b w:val="0"/>
          <w:lang w:val="en-US" w:eastAsia="zh-CN"/>
        </w:rPr>
        <w:t>is switched to the candidate cell</w:t>
      </w:r>
      <w:r w:rsidR="00892B2B">
        <w:rPr>
          <w:rFonts w:ascii="Times New Roman" w:hAnsi="Times New Roman" w:cs="Times New Roman"/>
          <w:b w:val="0"/>
          <w:lang w:val="en-US" w:eastAsia="zh-CN"/>
        </w:rPr>
        <w:t xml:space="preserve"> regardless</w:t>
      </w:r>
      <w:r w:rsidR="00FB7258">
        <w:rPr>
          <w:rFonts w:ascii="Times New Roman" w:hAnsi="Times New Roman" w:cs="Times New Roman"/>
          <w:b w:val="0"/>
          <w:lang w:val="en-US" w:eastAsia="zh-CN"/>
        </w:rPr>
        <w:t xml:space="preserve"> whether</w:t>
      </w:r>
      <w:r w:rsidR="00892B2B">
        <w:rPr>
          <w:rFonts w:ascii="Times New Roman" w:hAnsi="Times New Roman" w:cs="Times New Roman"/>
          <w:b w:val="0"/>
          <w:lang w:val="en-US" w:eastAsia="zh-CN"/>
        </w:rPr>
        <w:t xml:space="preserve"> it is indicated before or in the cell switch command. Therefore, the application timing of TA command in legacy specification is not applicable</w:t>
      </w:r>
      <w:r w:rsidR="00AD6317">
        <w:rPr>
          <w:rFonts w:ascii="Times New Roman" w:hAnsi="Times New Roman" w:cs="Times New Roman"/>
          <w:b w:val="0"/>
          <w:lang w:val="en-US" w:eastAsia="zh-CN"/>
        </w:rPr>
        <w:t xml:space="preserve"> any more for a TA command associated with a candidate cell</w:t>
      </w:r>
      <w:r w:rsidR="008824EA">
        <w:rPr>
          <w:rFonts w:ascii="Times New Roman" w:hAnsi="Times New Roman" w:cs="Times New Roman"/>
          <w:b w:val="0"/>
          <w:lang w:val="en-US" w:eastAsia="zh-CN"/>
        </w:rPr>
        <w:t>, and this</w:t>
      </w:r>
      <w:r w:rsidR="00892B2B">
        <w:rPr>
          <w:rFonts w:ascii="Times New Roman" w:hAnsi="Times New Roman" w:cs="Times New Roman"/>
          <w:b w:val="0"/>
          <w:lang w:val="en-US" w:eastAsia="zh-CN"/>
        </w:rPr>
        <w:t xml:space="preserve"> needs to be </w:t>
      </w:r>
      <w:r w:rsidR="008824EA">
        <w:rPr>
          <w:rFonts w:ascii="Times New Roman" w:hAnsi="Times New Roman" w:cs="Times New Roman"/>
          <w:b w:val="0"/>
          <w:lang w:val="en-US" w:eastAsia="zh-CN"/>
        </w:rPr>
        <w:t>specified for LTM</w:t>
      </w:r>
      <w:r w:rsidR="00892B2B">
        <w:rPr>
          <w:rFonts w:ascii="Times New Roman" w:hAnsi="Times New Roman" w:cs="Times New Roman"/>
          <w:b w:val="0"/>
          <w:lang w:val="en-US" w:eastAsia="zh-CN"/>
        </w:rPr>
        <w:t xml:space="preserve">. Considering the TA command associated with a candidate cell can only be </w:t>
      </w:r>
      <w:r w:rsidR="000916FD">
        <w:rPr>
          <w:rFonts w:ascii="Times New Roman" w:hAnsi="Times New Roman" w:cs="Times New Roman"/>
          <w:b w:val="0"/>
          <w:lang w:val="en-US" w:eastAsia="zh-CN"/>
        </w:rPr>
        <w:t xml:space="preserve">applied after </w:t>
      </w:r>
      <w:r w:rsidR="008824EA">
        <w:rPr>
          <w:rFonts w:ascii="Times New Roman" w:hAnsi="Times New Roman" w:cs="Times New Roman"/>
          <w:b w:val="0"/>
          <w:lang w:val="en-US" w:eastAsia="zh-CN"/>
        </w:rPr>
        <w:t xml:space="preserve">the UE </w:t>
      </w:r>
      <w:r w:rsidR="00AB3790">
        <w:rPr>
          <w:rFonts w:ascii="Times New Roman" w:hAnsi="Times New Roman" w:cs="Times New Roman"/>
          <w:b w:val="0"/>
          <w:lang w:val="en-US" w:eastAsia="zh-CN"/>
        </w:rPr>
        <w:t>is switched to the candidate cell the application timing of TA command associated with the candidate cell is related to the application timing of a cell switch command</w:t>
      </w:r>
      <w:r w:rsidR="0026690F">
        <w:rPr>
          <w:rFonts w:ascii="Times New Roman" w:hAnsi="Times New Roman" w:cs="Times New Roman"/>
          <w:b w:val="0"/>
          <w:lang w:val="en-US" w:eastAsia="zh-CN"/>
        </w:rPr>
        <w:t xml:space="preserve">, therefore, the application timing of TA command for a candidate cell is the later application timing </w:t>
      </w:r>
      <w:r w:rsidR="0026533B">
        <w:rPr>
          <w:rFonts w:ascii="Times New Roman" w:hAnsi="Times New Roman" w:cs="Times New Roman"/>
          <w:b w:val="0"/>
          <w:lang w:val="en-US" w:eastAsia="zh-CN"/>
        </w:rPr>
        <w:t>between</w:t>
      </w:r>
      <w:r w:rsidR="0026690F">
        <w:rPr>
          <w:rFonts w:ascii="Times New Roman" w:hAnsi="Times New Roman" w:cs="Times New Roman"/>
          <w:b w:val="0"/>
          <w:lang w:val="en-US" w:eastAsia="zh-CN"/>
        </w:rPr>
        <w:t xml:space="preserve"> the application timing </w:t>
      </w:r>
      <w:r w:rsidR="0026533B">
        <w:rPr>
          <w:rFonts w:ascii="Times New Roman" w:hAnsi="Times New Roman" w:cs="Times New Roman"/>
          <w:b w:val="0"/>
          <w:lang w:val="en-US" w:eastAsia="zh-CN"/>
        </w:rPr>
        <w:t>of</w:t>
      </w:r>
      <w:r w:rsidR="0026690F">
        <w:rPr>
          <w:rFonts w:ascii="Times New Roman" w:hAnsi="Times New Roman" w:cs="Times New Roman"/>
          <w:b w:val="0"/>
          <w:lang w:val="en-US" w:eastAsia="zh-CN"/>
        </w:rPr>
        <w:t xml:space="preserve"> a TA command according to legacy specification in TS38.213 and the application timing of the </w:t>
      </w:r>
      <w:r w:rsidR="0026533B">
        <w:rPr>
          <w:rFonts w:ascii="Times New Roman" w:hAnsi="Times New Roman" w:cs="Times New Roman"/>
          <w:b w:val="0"/>
          <w:lang w:val="en-US" w:eastAsia="zh-CN"/>
        </w:rPr>
        <w:t>cell switch command which indicates the candidate cell</w:t>
      </w:r>
      <w:r w:rsidR="00AB3790">
        <w:rPr>
          <w:rFonts w:ascii="Times New Roman" w:hAnsi="Times New Roman" w:cs="Times New Roman"/>
          <w:b w:val="0"/>
          <w:lang w:val="en-US" w:eastAsia="zh-CN"/>
        </w:rPr>
        <w:t>. Based on the analysis above, we propose that:</w:t>
      </w:r>
    </w:p>
    <w:p w14:paraId="0A0F1AD3" w14:textId="5E913E85" w:rsidR="009D2811" w:rsidRPr="00757AB8" w:rsidRDefault="0026533B" w:rsidP="00D90629">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bookmarkStart w:id="6" w:name="_Hlk126766619"/>
      <w:r>
        <w:rPr>
          <w:rFonts w:cstheme="minorHAnsi"/>
          <w:bCs w:val="0"/>
          <w:i/>
          <w:iCs/>
          <w:lang w:val="en-US" w:eastAsia="zh-CN"/>
        </w:rPr>
        <w:t xml:space="preserve">The application timing of a </w:t>
      </w:r>
      <w:r w:rsidR="00AB3790">
        <w:rPr>
          <w:rFonts w:cstheme="minorHAnsi"/>
          <w:bCs w:val="0"/>
          <w:i/>
          <w:iCs/>
          <w:lang w:val="en-US" w:eastAsia="zh-CN"/>
        </w:rPr>
        <w:t>TA command associated with a candidate cell</w:t>
      </w:r>
      <w:r>
        <w:rPr>
          <w:rFonts w:cstheme="minorHAnsi"/>
          <w:bCs w:val="0"/>
          <w:i/>
          <w:iCs/>
          <w:lang w:val="en-US" w:eastAsia="zh-CN"/>
        </w:rPr>
        <w:t xml:space="preserve"> is a later application timing between an application timing of a TA command according to legacy specification and an application timing of a cell switch command indicating the candidate cell</w:t>
      </w:r>
      <w:bookmarkEnd w:id="6"/>
      <w:r w:rsidR="00AB3790">
        <w:rPr>
          <w:rFonts w:cstheme="minorHAnsi"/>
          <w:bCs w:val="0"/>
          <w:i/>
          <w:iCs/>
          <w:lang w:val="en-US" w:eastAsia="zh-CN"/>
        </w:rPr>
        <w:t>.</w:t>
      </w:r>
    </w:p>
    <w:p w14:paraId="7267DC69" w14:textId="4A02EEE7" w:rsidR="00757AB8" w:rsidRPr="00757AB8" w:rsidRDefault="00757AB8" w:rsidP="00D90629">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r>
        <w:rPr>
          <w:rFonts w:cstheme="minorHAnsi"/>
          <w:bCs w:val="0"/>
          <w:i/>
          <w:iCs/>
          <w:lang w:val="en-US" w:eastAsia="zh-CN"/>
        </w:rPr>
        <w:t>Support TP1 for TS38.212 v18.0.0</w:t>
      </w:r>
      <w:r>
        <w:rPr>
          <w:rFonts w:cstheme="minorHAnsi"/>
          <w:bCs w:val="0"/>
          <w:i/>
          <w:iCs/>
          <w:lang w:val="en-US" w:eastAsia="zh-CN"/>
        </w:rPr>
        <w:t>.</w:t>
      </w:r>
    </w:p>
    <w:p w14:paraId="0C04EF02" w14:textId="546B375F" w:rsidR="009D2811" w:rsidRPr="00932C75" w:rsidRDefault="009D2811" w:rsidP="00932C75">
      <w:pPr>
        <w:pStyle w:val="af2"/>
        <w:numPr>
          <w:ilvl w:val="0"/>
          <w:numId w:val="36"/>
        </w:numPr>
        <w:snapToGrid/>
        <w:spacing w:before="0" w:after="160" w:line="240" w:lineRule="auto"/>
        <w:contextualSpacing/>
        <w:rPr>
          <w:rFonts w:ascii="Times New Roman" w:hAnsi="Times New Roman"/>
        </w:rPr>
      </w:pPr>
      <w:r w:rsidRPr="00932C75">
        <w:rPr>
          <w:rFonts w:ascii="Times New Roman" w:hAnsi="Times New Roman"/>
        </w:rPr>
        <w:t xml:space="preserve">Reason for change: </w:t>
      </w:r>
      <w:r w:rsidRPr="00932C75">
        <w:rPr>
          <w:rFonts w:ascii="Times New Roman" w:hAnsi="Times New Roman"/>
        </w:rPr>
        <w:t>It is agreed that t</w:t>
      </w:r>
      <w:r w:rsidRPr="00932C75">
        <w:rPr>
          <w:rFonts w:ascii="Times New Roman" w:hAnsi="Times New Roman" w:hint="eastAsia"/>
        </w:rPr>
        <w:t xml:space="preserve">he bit field </w:t>
      </w:r>
      <w:r w:rsidRPr="00932C75">
        <w:rPr>
          <w:rFonts w:ascii="Times New Roman" w:hAnsi="Times New Roman"/>
        </w:rPr>
        <w:t>codepoint</w:t>
      </w:r>
      <w:r w:rsidRPr="00932C75">
        <w:rPr>
          <w:rFonts w:ascii="Times New Roman" w:hAnsi="Times New Roman" w:hint="eastAsia"/>
        </w:rPr>
        <w:t xml:space="preserve"> </w:t>
      </w:r>
      <w:r w:rsidRPr="00932C75">
        <w:rPr>
          <w:rFonts w:ascii="Times New Roman" w:hAnsi="Times New Roman"/>
        </w:rPr>
        <w:t>‘</w:t>
      </w:r>
      <w:r w:rsidRPr="00932C75">
        <w:rPr>
          <w:rFonts w:ascii="Times New Roman" w:hAnsi="Times New Roman" w:hint="eastAsia"/>
        </w:rPr>
        <w:t>0</w:t>
      </w:r>
      <w:r w:rsidRPr="00932C75">
        <w:rPr>
          <w:rFonts w:ascii="Times New Roman" w:hAnsi="Times New Roman"/>
        </w:rPr>
        <w:t>’</w:t>
      </w:r>
      <w:r w:rsidRPr="00932C75">
        <w:rPr>
          <w:rFonts w:ascii="Times New Roman" w:hAnsi="Times New Roman" w:hint="eastAsia"/>
        </w:rPr>
        <w:t xml:space="preserve"> of cell indicator field in PDCCH order indicates PRACH for current serving cell, the rest bit field </w:t>
      </w:r>
      <w:r w:rsidRPr="00932C75">
        <w:rPr>
          <w:rFonts w:ascii="Times New Roman" w:hAnsi="Times New Roman"/>
        </w:rPr>
        <w:t>codepoints</w:t>
      </w:r>
      <w:r w:rsidRPr="00932C75">
        <w:rPr>
          <w:rFonts w:ascii="Times New Roman" w:hAnsi="Times New Roman" w:hint="eastAsia"/>
        </w:rPr>
        <w:t xml:space="preserve"> are mapped to candidate cells configured with </w:t>
      </w:r>
      <w:r w:rsidRPr="00932C75">
        <w:rPr>
          <w:rFonts w:ascii="Times New Roman" w:hAnsi="Times New Roman"/>
        </w:rPr>
        <w:t>EarlyUlSyncConfig-r18</w:t>
      </w:r>
      <w:r w:rsidRPr="00932C75">
        <w:rPr>
          <w:rFonts w:ascii="Times New Roman" w:hAnsi="Times New Roman"/>
        </w:rPr>
        <w:t xml:space="preserve"> where there is o</w:t>
      </w:r>
      <w:r w:rsidRPr="00932C75">
        <w:rPr>
          <w:rFonts w:ascii="Times New Roman" w:hAnsi="Times New Roman"/>
        </w:rPr>
        <w:t>ne-to-one mapping between bit field codepoint from 1 to C to candidate cell IDs in an ascending order.</w:t>
      </w:r>
      <w:r w:rsidR="00AE5856" w:rsidRPr="00932C75">
        <w:rPr>
          <w:rFonts w:ascii="Times New Roman" w:hAnsi="Times New Roman"/>
        </w:rPr>
        <w:t xml:space="preserve"> While the agreement is not captured in current specification yet.</w:t>
      </w:r>
    </w:p>
    <w:p w14:paraId="3451CF3B" w14:textId="530047D0" w:rsidR="009D2811" w:rsidRPr="009D2811" w:rsidRDefault="009D2811" w:rsidP="00932C75">
      <w:pPr>
        <w:pStyle w:val="af2"/>
        <w:numPr>
          <w:ilvl w:val="0"/>
          <w:numId w:val="36"/>
        </w:numPr>
        <w:snapToGrid/>
        <w:spacing w:before="0" w:after="160" w:line="240" w:lineRule="auto"/>
        <w:contextualSpacing/>
        <w:rPr>
          <w:rFonts w:ascii="Times New Roman" w:hAnsi="Times New Roman"/>
        </w:rPr>
      </w:pPr>
      <w:r w:rsidRPr="009D2811">
        <w:rPr>
          <w:rFonts w:ascii="Times New Roman" w:hAnsi="Times New Roman"/>
        </w:rPr>
        <w:t>Summary for change: C</w:t>
      </w:r>
      <w:r w:rsidRPr="00932C75">
        <w:rPr>
          <w:rFonts w:ascii="Times New Roman" w:hAnsi="Times New Roman"/>
        </w:rPr>
        <w:t xml:space="preserve">apture the agreement about the interpretation of </w:t>
      </w:r>
      <w:r w:rsidRPr="00932C75">
        <w:rPr>
          <w:rFonts w:ascii="Times New Roman" w:hAnsi="Times New Roman"/>
        </w:rPr>
        <w:t>Cell indicator</w:t>
      </w:r>
      <w:r w:rsidRPr="009D2811">
        <w:rPr>
          <w:rFonts w:ascii="Times New Roman" w:hAnsi="Times New Roman"/>
        </w:rPr>
        <w:t>.</w:t>
      </w:r>
    </w:p>
    <w:p w14:paraId="4187EA6B" w14:textId="793B2EDB" w:rsidR="009D2811" w:rsidRPr="009D2811" w:rsidRDefault="009D2811" w:rsidP="00932C75">
      <w:pPr>
        <w:pStyle w:val="af2"/>
        <w:numPr>
          <w:ilvl w:val="0"/>
          <w:numId w:val="36"/>
        </w:numPr>
        <w:snapToGrid/>
        <w:spacing w:before="0" w:after="160" w:line="240" w:lineRule="auto"/>
        <w:contextualSpacing/>
        <w:rPr>
          <w:rFonts w:ascii="Times New Roman" w:hAnsi="Times New Roman"/>
        </w:rPr>
      </w:pPr>
      <w:r w:rsidRPr="009D2811">
        <w:rPr>
          <w:rFonts w:ascii="Times New Roman" w:hAnsi="Times New Roman"/>
        </w:rPr>
        <w:t xml:space="preserve">Consequences if not approved: </w:t>
      </w:r>
      <w:r w:rsidRPr="00932C75">
        <w:rPr>
          <w:rFonts w:ascii="Times New Roman" w:hAnsi="Times New Roman"/>
        </w:rPr>
        <w:t>The interpretation of Cell indicator is lacked</w:t>
      </w:r>
      <w:r w:rsidRPr="009D2811">
        <w:rPr>
          <w:rFonts w:ascii="Times New Roman" w:hAnsi="Times New Roman"/>
        </w:rPr>
        <w:t>.</w:t>
      </w:r>
    </w:p>
    <w:p w14:paraId="1638D880" w14:textId="1A33AA2D" w:rsidR="009D2811" w:rsidRPr="009D2811" w:rsidRDefault="009D2811" w:rsidP="009D2811">
      <w:pPr>
        <w:snapToGrid/>
        <w:spacing w:before="0" w:after="160" w:line="240" w:lineRule="auto"/>
        <w:contextualSpacing/>
      </w:pPr>
    </w:p>
    <w:tbl>
      <w:tblPr>
        <w:tblStyle w:val="ad"/>
        <w:tblW w:w="0" w:type="auto"/>
        <w:tblLook w:val="04A0" w:firstRow="1" w:lastRow="0" w:firstColumn="1" w:lastColumn="0" w:noHBand="0" w:noVBand="1"/>
      </w:tblPr>
      <w:tblGrid>
        <w:gridCol w:w="9307"/>
      </w:tblGrid>
      <w:tr w:rsidR="00390265" w14:paraId="2A9B2513" w14:textId="77777777" w:rsidTr="00390265">
        <w:tc>
          <w:tcPr>
            <w:tcW w:w="9307" w:type="dxa"/>
          </w:tcPr>
          <w:p w14:paraId="53834244" w14:textId="01089420" w:rsidR="00C92E16" w:rsidRDefault="00C92E16" w:rsidP="00C92E16">
            <w:pPr>
              <w:pStyle w:val="Proposal"/>
              <w:tabs>
                <w:tab w:val="clear" w:pos="1701"/>
                <w:tab w:val="num" w:pos="4004"/>
              </w:tabs>
              <w:spacing w:before="0" w:after="160" w:line="256" w:lineRule="auto"/>
              <w:jc w:val="both"/>
              <w:rPr>
                <w:rFonts w:ascii="Times New Roman" w:hAnsi="Times New Roman" w:cs="Times New Roman"/>
                <w:b w:val="0"/>
                <w:lang w:val="en-US" w:eastAsia="zh-CN"/>
              </w:rPr>
            </w:pPr>
            <w:r w:rsidRPr="000C1437">
              <w:rPr>
                <w:rFonts w:ascii="Times New Roman" w:hAnsi="Times New Roman" w:cs="Times New Roman"/>
                <w:b w:val="0"/>
                <w:lang w:val="en-US" w:eastAsia="zh-CN"/>
              </w:rPr>
              <w:t>==============================TP</w:t>
            </w:r>
            <w:r w:rsidR="00B15BD0">
              <w:rPr>
                <w:rFonts w:ascii="Times New Roman" w:hAnsi="Times New Roman" w:cs="Times New Roman"/>
                <w:b w:val="0"/>
                <w:lang w:val="en-US" w:eastAsia="zh-CN"/>
              </w:rPr>
              <w:t>1</w:t>
            </w:r>
            <w:r w:rsidRPr="000C1437">
              <w:rPr>
                <w:rFonts w:ascii="Times New Roman" w:hAnsi="Times New Roman" w:cs="Times New Roman"/>
                <w:b w:val="0"/>
                <w:lang w:val="en-US" w:eastAsia="zh-CN"/>
              </w:rPr>
              <w:t xml:space="preserve"> for TS38.21</w:t>
            </w:r>
            <w:r>
              <w:rPr>
                <w:rFonts w:ascii="Times New Roman" w:hAnsi="Times New Roman" w:cs="Times New Roman"/>
                <w:b w:val="0"/>
                <w:lang w:val="en-US" w:eastAsia="zh-CN"/>
              </w:rPr>
              <w:t>2</w:t>
            </w:r>
            <w:r w:rsidRPr="000C1437">
              <w:rPr>
                <w:rFonts w:ascii="Times New Roman" w:hAnsi="Times New Roman" w:cs="Times New Roman"/>
                <w:b w:val="0"/>
                <w:lang w:val="en-US" w:eastAsia="zh-CN"/>
              </w:rPr>
              <w:t>==============================</w:t>
            </w:r>
          </w:p>
          <w:p w14:paraId="46659BED" w14:textId="0E2B5545" w:rsidR="00390265" w:rsidRDefault="00502D88" w:rsidP="00D90629">
            <w:pPr>
              <w:pStyle w:val="Proposal"/>
              <w:tabs>
                <w:tab w:val="clear" w:pos="1701"/>
                <w:tab w:val="num" w:pos="4004"/>
              </w:tabs>
              <w:spacing w:before="0" w:after="160" w:line="256" w:lineRule="auto"/>
              <w:jc w:val="both"/>
              <w:rPr>
                <w:rFonts w:ascii="Times New Roman" w:hAnsi="Times New Roman" w:cs="Times New Roman"/>
                <w:b w:val="0"/>
                <w:lang w:val="en-US" w:eastAsia="zh-CN"/>
              </w:rPr>
            </w:pPr>
            <w:proofErr w:type="gramStart"/>
            <w:r w:rsidRPr="00502D88">
              <w:rPr>
                <w:rFonts w:ascii="Times New Roman" w:hAnsi="Times New Roman" w:cs="Times New Roman"/>
                <w:b w:val="0"/>
                <w:lang w:val="en-US" w:eastAsia="zh-CN"/>
              </w:rPr>
              <w:t>7.3.1.2.1</w:t>
            </w:r>
            <w:r>
              <w:rPr>
                <w:rFonts w:ascii="Times New Roman" w:hAnsi="Times New Roman" w:cs="Times New Roman"/>
                <w:b w:val="0"/>
                <w:lang w:val="en-US" w:eastAsia="zh-CN"/>
              </w:rPr>
              <w:t xml:space="preserve">  </w:t>
            </w:r>
            <w:r w:rsidRPr="00502D88">
              <w:rPr>
                <w:rFonts w:ascii="Times New Roman" w:hAnsi="Times New Roman" w:cs="Times New Roman"/>
                <w:b w:val="0"/>
                <w:lang w:val="en-US" w:eastAsia="zh-CN"/>
              </w:rPr>
              <w:t>Format</w:t>
            </w:r>
            <w:proofErr w:type="gramEnd"/>
            <w:r w:rsidRPr="00502D88">
              <w:rPr>
                <w:rFonts w:ascii="Times New Roman" w:hAnsi="Times New Roman" w:cs="Times New Roman"/>
                <w:b w:val="0"/>
                <w:lang w:val="en-US" w:eastAsia="zh-CN"/>
              </w:rPr>
              <w:t xml:space="preserve"> 1_0</w:t>
            </w:r>
          </w:p>
          <w:p w14:paraId="1A27A972" w14:textId="14794964" w:rsidR="00390265" w:rsidRDefault="00390265" w:rsidP="00D90629">
            <w:pPr>
              <w:pStyle w:val="Proposal"/>
              <w:tabs>
                <w:tab w:val="clear" w:pos="1701"/>
                <w:tab w:val="num" w:pos="4004"/>
              </w:tabs>
              <w:spacing w:before="0" w:after="160" w:line="256" w:lineRule="auto"/>
              <w:jc w:val="both"/>
              <w:rPr>
                <w:rFonts w:ascii="Times New Roman" w:hAnsi="Times New Roman" w:cs="Times New Roman"/>
                <w:b w:val="0"/>
                <w:lang w:val="en-US" w:eastAsia="zh-CN"/>
              </w:rPr>
            </w:pPr>
            <w:r w:rsidRPr="00D90629">
              <w:rPr>
                <w:rFonts w:ascii="Times New Roman" w:hAnsi="Times New Roman" w:cs="Times New Roman"/>
                <w:b w:val="0"/>
                <w:color w:val="FF0000"/>
                <w:lang w:val="en-US" w:eastAsia="zh-CN"/>
              </w:rPr>
              <w:t>-------------------------------------------Unchanged parts are omitted-------------------------------------------</w:t>
            </w:r>
          </w:p>
          <w:p w14:paraId="7E9C3621" w14:textId="77777777" w:rsidR="00390265" w:rsidRPr="000F04BF" w:rsidRDefault="00390265" w:rsidP="00390265">
            <w:pPr>
              <w:pStyle w:val="B1"/>
              <w:ind w:left="284" w:firstLine="0"/>
              <w:rPr>
                <w:lang w:eastAsia="zh-CN"/>
              </w:rPr>
            </w:pPr>
            <w:r w:rsidRPr="000F04BF">
              <w:rPr>
                <w:lang w:eastAsia="zh-CN"/>
              </w:rPr>
              <w:t>I</w:t>
            </w:r>
            <w:r w:rsidRPr="000F04BF">
              <w:rPr>
                <w:rFonts w:hint="eastAsia"/>
                <w:lang w:eastAsia="zh-CN"/>
              </w:rPr>
              <w:t xml:space="preserve">f the CRC of the DCI </w:t>
            </w:r>
            <w:r w:rsidRPr="000F04BF">
              <w:rPr>
                <w:lang w:eastAsia="zh-CN"/>
              </w:rPr>
              <w:t>format</w:t>
            </w:r>
            <w:r w:rsidRPr="000F04BF">
              <w:rPr>
                <w:rFonts w:hint="eastAsia"/>
                <w:lang w:eastAsia="zh-CN"/>
              </w:rPr>
              <w:t xml:space="preserve"> 1_0 is scrambled by C-RNTI and the </w:t>
            </w:r>
            <w:r w:rsidRPr="000F04BF">
              <w:rPr>
                <w:lang w:eastAsia="zh-CN"/>
              </w:rPr>
              <w:t>"</w:t>
            </w:r>
            <w:r w:rsidRPr="000F04BF">
              <w:rPr>
                <w:rFonts w:hint="eastAsia"/>
                <w:lang w:eastAsia="zh-CN"/>
              </w:rPr>
              <w:t>Frequency domain resource assignment</w:t>
            </w:r>
            <w:r w:rsidRPr="000F04BF">
              <w:rPr>
                <w:lang w:eastAsia="zh-CN"/>
              </w:rPr>
              <w:t>"</w:t>
            </w:r>
            <w:r w:rsidRPr="000F04BF">
              <w:rPr>
                <w:rFonts w:hint="eastAsia"/>
                <w:lang w:eastAsia="zh-CN"/>
              </w:rPr>
              <w:t xml:space="preserve"> field are of all ones, the DCI format 1_0 is for </w:t>
            </w:r>
            <w:r w:rsidRPr="000F04BF">
              <w:rPr>
                <w:lang w:eastAsia="zh-CN"/>
              </w:rPr>
              <w:t>random access procedure initiated by a PDCCH order</w:t>
            </w:r>
            <w:r w:rsidRPr="000F04BF">
              <w:rPr>
                <w:rFonts w:hint="eastAsia"/>
                <w:lang w:eastAsia="zh-CN"/>
              </w:rPr>
              <w:t xml:space="preserve">, with </w:t>
            </w:r>
            <w:r w:rsidRPr="000F04BF">
              <w:rPr>
                <w:lang w:eastAsia="zh-CN"/>
              </w:rPr>
              <w:t xml:space="preserve">all remaining fields </w:t>
            </w:r>
            <w:r w:rsidRPr="000F04BF">
              <w:rPr>
                <w:rFonts w:hint="eastAsia"/>
                <w:lang w:eastAsia="zh-CN"/>
              </w:rPr>
              <w:t xml:space="preserve">set </w:t>
            </w:r>
            <w:r w:rsidRPr="000F04BF">
              <w:rPr>
                <w:lang w:eastAsia="zh-CN"/>
              </w:rPr>
              <w:t>as follows:</w:t>
            </w:r>
          </w:p>
          <w:p w14:paraId="49D58746" w14:textId="77777777" w:rsidR="00390265" w:rsidRPr="000F04BF" w:rsidRDefault="00390265" w:rsidP="00390265">
            <w:pPr>
              <w:pStyle w:val="B1"/>
              <w:rPr>
                <w:lang w:eastAsia="zh-CN"/>
              </w:rPr>
            </w:pPr>
            <w:r w:rsidRPr="000F04BF">
              <w:lastRenderedPageBreak/>
              <w:t>-</w:t>
            </w:r>
            <w:r w:rsidRPr="000F04BF">
              <w:rPr>
                <w:rFonts w:hint="eastAsia"/>
                <w:lang w:eastAsia="zh-CN"/>
              </w:rPr>
              <w:tab/>
              <w:t xml:space="preserve">Random Access Preamble index </w:t>
            </w:r>
            <w:r w:rsidRPr="000F04BF">
              <w:t>-</w:t>
            </w:r>
            <w:r w:rsidRPr="000F04BF">
              <w:rPr>
                <w:rFonts w:hint="eastAsia"/>
                <w:lang w:eastAsia="zh-CN"/>
              </w:rPr>
              <w:t xml:space="preserve"> 6 bits according to </w:t>
            </w:r>
            <w:r w:rsidRPr="000F04BF">
              <w:rPr>
                <w:i/>
                <w:lang w:eastAsia="ko-KR"/>
              </w:rPr>
              <w:t>ra-PreambleIndex</w:t>
            </w:r>
            <w:r w:rsidRPr="000F04BF">
              <w:rPr>
                <w:rFonts w:hint="eastAsia"/>
                <w:lang w:eastAsia="zh-CN"/>
              </w:rPr>
              <w:t xml:space="preserve"> in Clause 5.1.2 of [8, TS38.321]</w:t>
            </w:r>
          </w:p>
          <w:p w14:paraId="1FB368DD" w14:textId="77777777" w:rsidR="00390265" w:rsidRPr="000F04BF" w:rsidRDefault="00390265" w:rsidP="00390265">
            <w:pPr>
              <w:pStyle w:val="B1"/>
              <w:rPr>
                <w:lang w:eastAsia="zh-CN"/>
              </w:rPr>
            </w:pPr>
            <w:r w:rsidRPr="000F04BF">
              <w:rPr>
                <w:rFonts w:hint="eastAsia"/>
                <w:lang w:eastAsia="zh-CN"/>
              </w:rPr>
              <w:t>-</w:t>
            </w:r>
            <w:r w:rsidRPr="000F04BF">
              <w:rPr>
                <w:rFonts w:hint="eastAsia"/>
                <w:lang w:eastAsia="zh-CN"/>
              </w:rPr>
              <w:tab/>
              <w:t>UL/SUL indicator</w:t>
            </w:r>
            <w:r w:rsidRPr="000F04BF">
              <w:t xml:space="preserve"> -</w:t>
            </w:r>
            <w:r w:rsidRPr="000F04BF">
              <w:rPr>
                <w:rFonts w:hint="eastAsia"/>
                <w:lang w:eastAsia="zh-CN"/>
              </w:rPr>
              <w:t xml:space="preserve"> 1 bit. If the value of the </w:t>
            </w:r>
            <w:r w:rsidRPr="000F04BF">
              <w:rPr>
                <w:lang w:eastAsia="zh-CN"/>
              </w:rPr>
              <w:t>"</w:t>
            </w:r>
            <w:r w:rsidRPr="000F04BF">
              <w:rPr>
                <w:rFonts w:hint="eastAsia"/>
                <w:lang w:eastAsia="zh-CN"/>
              </w:rPr>
              <w:t>Random Access Preamble index</w:t>
            </w:r>
            <w:r w:rsidRPr="000F04BF">
              <w:rPr>
                <w:lang w:eastAsia="zh-CN"/>
              </w:rPr>
              <w:t>"</w:t>
            </w:r>
            <w:r w:rsidRPr="000F04BF">
              <w:rPr>
                <w:rFonts w:hint="eastAsia"/>
                <w:lang w:eastAsia="zh-CN"/>
              </w:rPr>
              <w:t xml:space="preserve"> is not all zeros and if the UE is configured with </w:t>
            </w:r>
            <w:r w:rsidRPr="000F04BF">
              <w:rPr>
                <w:i/>
                <w:lang w:eastAsia="zh-CN"/>
              </w:rPr>
              <w:t xml:space="preserve">supplementaryUplink </w:t>
            </w:r>
            <w:r w:rsidRPr="000F04BF">
              <w:rPr>
                <w:lang w:eastAsia="zh-CN"/>
              </w:rPr>
              <w:t>in</w:t>
            </w:r>
            <w:r w:rsidRPr="000F04BF">
              <w:rPr>
                <w:i/>
                <w:lang w:eastAsia="zh-CN"/>
              </w:rPr>
              <w:t xml:space="preserve"> ServingCellConfig</w:t>
            </w:r>
            <w:r w:rsidRPr="000F04BF">
              <w:rPr>
                <w:rFonts w:hint="eastAsia"/>
                <w:lang w:eastAsia="zh-CN"/>
              </w:rPr>
              <w:t xml:space="preserve"> in the cell, this field indicates which UL carrier in the cell to transmit the PRACH according to Table 7.3.1.1.1-1; otherwise, this field is </w:t>
            </w:r>
            <w:proofErr w:type="gramStart"/>
            <w:r w:rsidRPr="000F04BF">
              <w:rPr>
                <w:rFonts w:hint="eastAsia"/>
                <w:lang w:eastAsia="zh-CN"/>
              </w:rPr>
              <w:t>reserved</w:t>
            </w:r>
            <w:proofErr w:type="gramEnd"/>
          </w:p>
          <w:p w14:paraId="40CAB75C" w14:textId="77777777" w:rsidR="00390265" w:rsidRPr="000F04BF" w:rsidRDefault="00390265" w:rsidP="00390265">
            <w:pPr>
              <w:pStyle w:val="B1"/>
              <w:rPr>
                <w:lang w:eastAsia="zh-CN"/>
              </w:rPr>
            </w:pPr>
            <w:r w:rsidRPr="000F04BF">
              <w:rPr>
                <w:rFonts w:hint="eastAsia"/>
                <w:lang w:eastAsia="zh-CN"/>
              </w:rPr>
              <w:t>-</w:t>
            </w:r>
            <w:r w:rsidRPr="000F04BF">
              <w:rPr>
                <w:rFonts w:hint="eastAsia"/>
                <w:lang w:eastAsia="zh-CN"/>
              </w:rPr>
              <w:tab/>
              <w:t>SS/PBCH index</w:t>
            </w:r>
            <w:r w:rsidRPr="000F04BF">
              <w:t xml:space="preserve"> -</w:t>
            </w:r>
            <w:r w:rsidRPr="000F04BF">
              <w:rPr>
                <w:rFonts w:hint="eastAsia"/>
                <w:lang w:eastAsia="zh-CN"/>
              </w:rPr>
              <w:t xml:space="preserve"> 6 bits. If the value of the </w:t>
            </w:r>
            <w:r w:rsidRPr="000F04BF">
              <w:rPr>
                <w:lang w:eastAsia="zh-CN"/>
              </w:rPr>
              <w:t>"</w:t>
            </w:r>
            <w:r w:rsidRPr="000F04BF">
              <w:rPr>
                <w:rFonts w:hint="eastAsia"/>
                <w:lang w:eastAsia="zh-CN"/>
              </w:rPr>
              <w:t>Random Access Preamble index</w:t>
            </w:r>
            <w:r w:rsidRPr="000F04BF">
              <w:rPr>
                <w:lang w:eastAsia="zh-CN"/>
              </w:rPr>
              <w:t>"</w:t>
            </w:r>
            <w:r w:rsidRPr="000F04BF">
              <w:rPr>
                <w:rFonts w:hint="eastAsia"/>
                <w:lang w:eastAsia="zh-CN"/>
              </w:rPr>
              <w:t xml:space="preserve"> is not all zeros, this field indicates the SS/PBCH that shall be used to determine the RACH occasion for the PRACH transmission; otherwise, this field is reserved. </w:t>
            </w:r>
          </w:p>
          <w:p w14:paraId="3BE90C6E" w14:textId="77777777" w:rsidR="00390265" w:rsidRPr="000F04BF" w:rsidRDefault="00390265" w:rsidP="00390265">
            <w:pPr>
              <w:pStyle w:val="B1"/>
              <w:rPr>
                <w:lang w:eastAsia="zh-CN"/>
              </w:rPr>
            </w:pPr>
            <w:r w:rsidRPr="000F04BF">
              <w:rPr>
                <w:rFonts w:hint="eastAsia"/>
                <w:lang w:eastAsia="zh-CN"/>
              </w:rPr>
              <w:t>-</w:t>
            </w:r>
            <w:r w:rsidRPr="000F04BF">
              <w:rPr>
                <w:rFonts w:hint="eastAsia"/>
                <w:lang w:eastAsia="zh-CN"/>
              </w:rPr>
              <w:tab/>
              <w:t>PRACH Mask index</w:t>
            </w:r>
            <w:r w:rsidRPr="000F04BF">
              <w:t xml:space="preserve"> -</w:t>
            </w:r>
            <w:r w:rsidRPr="000F04BF">
              <w:rPr>
                <w:rFonts w:hint="eastAsia"/>
                <w:lang w:eastAsia="zh-CN"/>
              </w:rPr>
              <w:t xml:space="preserve"> 4 bits. If the value of the </w:t>
            </w:r>
            <w:r w:rsidRPr="000F04BF">
              <w:rPr>
                <w:lang w:eastAsia="zh-CN"/>
              </w:rPr>
              <w:t>"</w:t>
            </w:r>
            <w:r w:rsidRPr="000F04BF">
              <w:rPr>
                <w:rFonts w:hint="eastAsia"/>
                <w:lang w:eastAsia="zh-CN"/>
              </w:rPr>
              <w:t>Random Access Preamble index</w:t>
            </w:r>
            <w:r w:rsidRPr="000F04BF">
              <w:rPr>
                <w:lang w:eastAsia="zh-CN"/>
              </w:rPr>
              <w:t>"</w:t>
            </w:r>
            <w:r w:rsidRPr="000F04BF">
              <w:rPr>
                <w:rFonts w:hint="eastAsia"/>
                <w:lang w:eastAsia="zh-CN"/>
              </w:rPr>
              <w:t xml:space="preserve"> is not all zeros, this field indicates the RACH occasion associated with the SS/PBCH indicated by </w:t>
            </w:r>
            <w:r w:rsidRPr="000F04BF">
              <w:rPr>
                <w:lang w:eastAsia="zh-CN"/>
              </w:rPr>
              <w:t>"</w:t>
            </w:r>
            <w:r w:rsidRPr="000F04BF">
              <w:rPr>
                <w:rFonts w:hint="eastAsia"/>
                <w:lang w:eastAsia="zh-CN"/>
              </w:rPr>
              <w:t>SS/PBCH index</w:t>
            </w:r>
            <w:r w:rsidRPr="000F04BF">
              <w:rPr>
                <w:lang w:eastAsia="zh-CN"/>
              </w:rPr>
              <w:t>"</w:t>
            </w:r>
            <w:r w:rsidRPr="000F04BF">
              <w:rPr>
                <w:rFonts w:hint="eastAsia"/>
                <w:lang w:eastAsia="zh-CN"/>
              </w:rPr>
              <w:t xml:space="preserve"> for the PRACH transmission, according to Clause 5.1.1 of [8, TS38.321]; otherwise, this field is </w:t>
            </w:r>
            <w:proofErr w:type="gramStart"/>
            <w:r w:rsidRPr="000F04BF">
              <w:rPr>
                <w:rFonts w:hint="eastAsia"/>
                <w:lang w:eastAsia="zh-CN"/>
              </w:rPr>
              <w:t>reserved</w:t>
            </w:r>
            <w:proofErr w:type="gramEnd"/>
          </w:p>
          <w:p w14:paraId="768EA0CA" w14:textId="79CA7382" w:rsidR="00390265" w:rsidRPr="000F04BF" w:rsidRDefault="00390265" w:rsidP="00390265">
            <w:pPr>
              <w:pStyle w:val="B1"/>
              <w:rPr>
                <w:lang w:eastAsia="zh-CN"/>
              </w:rPr>
            </w:pPr>
            <w:r w:rsidRPr="000F04BF">
              <w:rPr>
                <w:rFonts w:hint="eastAsia"/>
                <w:lang w:eastAsia="zh-CN"/>
              </w:rPr>
              <w:t>-</w:t>
            </w:r>
            <w:r w:rsidRPr="000F04BF">
              <w:rPr>
                <w:rFonts w:hint="eastAsia"/>
                <w:lang w:eastAsia="zh-CN"/>
              </w:rPr>
              <w:tab/>
            </w:r>
            <w:r w:rsidRPr="000F04BF">
              <w:rPr>
                <w:lang w:eastAsia="zh-CN"/>
              </w:rPr>
              <w:t>Cell indicator</w:t>
            </w:r>
            <w:r w:rsidRPr="000F04BF">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0F04BF">
              <w:t xml:space="preserve"> bits indicating the cell for the corresponding PRACH transmission if the UE is configured with higher layer parameter </w:t>
            </w:r>
            <w:r w:rsidRPr="000F04BF">
              <w:rPr>
                <w:i/>
              </w:rPr>
              <w:t>EarlyUlSyncConfig</w:t>
            </w:r>
            <w:r w:rsidRPr="000F04BF">
              <w:t xml:space="preserve">, where </w:t>
            </w:r>
            <w:r w:rsidRPr="000F04BF">
              <w:rPr>
                <w:i/>
              </w:rPr>
              <w:t>C</w:t>
            </w:r>
            <w:r w:rsidRPr="000F04BF">
              <w:t xml:space="preserve"> is the number of candidate cells configured with higher layer parameter</w:t>
            </w:r>
            <w:r w:rsidRPr="000F04BF">
              <w:rPr>
                <w:i/>
              </w:rPr>
              <w:t xml:space="preserve"> EarlyUlSyncConfig</w:t>
            </w:r>
            <w:r w:rsidR="002B2AFC" w:rsidRPr="002B2AFC">
              <w:rPr>
                <w:i/>
                <w:color w:val="FF0000"/>
              </w:rPr>
              <w:t xml:space="preserve">,  </w:t>
            </w:r>
            <w:r w:rsidR="002B2AFC" w:rsidRPr="002B2AFC">
              <w:rPr>
                <w:iCs/>
                <w:color w:val="FF0000"/>
              </w:rPr>
              <w:t>and codepoint ‘0’ indicates the serving cell and</w:t>
            </w:r>
            <w:r w:rsidR="002B2AFC" w:rsidRPr="002B2AFC">
              <w:rPr>
                <w:rFonts w:hint="eastAsia"/>
                <w:color w:val="FF0000"/>
                <w:sz w:val="22"/>
                <w:szCs w:val="22"/>
              </w:rPr>
              <w:t xml:space="preserve"> </w:t>
            </w:r>
            <w:r w:rsidR="002B2AFC" w:rsidRPr="002B2AFC">
              <w:rPr>
                <w:color w:val="FF0000"/>
                <w:sz w:val="22"/>
                <w:szCs w:val="22"/>
              </w:rPr>
              <w:t>codepoint</w:t>
            </w:r>
            <w:r w:rsidR="00C92E16">
              <w:rPr>
                <w:color w:val="FF0000"/>
                <w:sz w:val="22"/>
                <w:szCs w:val="22"/>
              </w:rPr>
              <w:t>s</w:t>
            </w:r>
            <w:r w:rsidR="002B2AFC" w:rsidRPr="002B2AFC">
              <w:rPr>
                <w:rFonts w:hint="eastAsia"/>
                <w:color w:val="FF0000"/>
                <w:sz w:val="22"/>
                <w:szCs w:val="22"/>
              </w:rPr>
              <w:t xml:space="preserve"> </w:t>
            </w:r>
            <w:r w:rsidR="002B2AFC" w:rsidRPr="002B2AFC">
              <w:rPr>
                <w:color w:val="FF0000"/>
              </w:rPr>
              <w:t xml:space="preserve">from 1 to C </w:t>
            </w:r>
            <w:r w:rsidR="002B2AFC" w:rsidRPr="002B2AFC">
              <w:rPr>
                <w:rFonts w:hint="eastAsia"/>
                <w:color w:val="FF0000"/>
                <w:sz w:val="22"/>
                <w:szCs w:val="22"/>
              </w:rPr>
              <w:t xml:space="preserve">are </w:t>
            </w:r>
            <w:r w:rsidR="002B2AFC" w:rsidRPr="002B2AFC">
              <w:rPr>
                <w:color w:val="FF0000"/>
              </w:rPr>
              <w:t xml:space="preserve">one-to-one mapped to candidate cell IDs </w:t>
            </w:r>
            <w:r w:rsidR="002B2AFC" w:rsidRPr="002B2AFC">
              <w:rPr>
                <w:rFonts w:hint="eastAsia"/>
                <w:color w:val="FF0000"/>
                <w:sz w:val="22"/>
                <w:szCs w:val="22"/>
              </w:rPr>
              <w:t xml:space="preserve">configured with </w:t>
            </w:r>
            <w:r w:rsidR="002B2AFC" w:rsidRPr="002B2AFC">
              <w:rPr>
                <w:i/>
                <w:iCs/>
                <w:color w:val="FF0000"/>
                <w:sz w:val="22"/>
                <w:szCs w:val="22"/>
              </w:rPr>
              <w:t>EarlyUlSyncConfig</w:t>
            </w:r>
            <w:r w:rsidR="002B2AFC" w:rsidRPr="002B2AFC">
              <w:rPr>
                <w:color w:val="FF0000"/>
              </w:rPr>
              <w:t xml:space="preserve"> in an ascending order</w:t>
            </w:r>
            <w:r w:rsidRPr="000F04BF">
              <w:t xml:space="preserve">; 0 bit otherwise.  </w:t>
            </w:r>
          </w:p>
          <w:p w14:paraId="58BB5480" w14:textId="77777777" w:rsidR="00390265" w:rsidRPr="000F04BF" w:rsidRDefault="00390265" w:rsidP="00390265">
            <w:pPr>
              <w:pStyle w:val="B1"/>
              <w:rPr>
                <w:lang w:eastAsia="zh-CN"/>
              </w:rPr>
            </w:pPr>
            <w:r w:rsidRPr="000F04BF">
              <w:rPr>
                <w:lang w:eastAsia="zh-CN"/>
              </w:rPr>
              <w:t>-</w:t>
            </w:r>
            <w:r w:rsidRPr="000F04BF">
              <w:rPr>
                <w:lang w:eastAsia="zh-CN"/>
              </w:rPr>
              <w:tab/>
              <w:t xml:space="preserve">PRACH retransmission indicator - 0 or 1 bit </w:t>
            </w:r>
          </w:p>
          <w:p w14:paraId="25A59ABA" w14:textId="77777777" w:rsidR="00390265" w:rsidRPr="000F04BF" w:rsidRDefault="00390265" w:rsidP="00390265">
            <w:pPr>
              <w:pStyle w:val="B2"/>
              <w:rPr>
                <w:lang w:eastAsia="zh-CN"/>
              </w:rPr>
            </w:pPr>
            <w:r w:rsidRPr="000F04BF">
              <w:rPr>
                <w:rFonts w:hint="eastAsia"/>
                <w:lang w:eastAsia="zh-CN"/>
              </w:rPr>
              <w:t>-</w:t>
            </w:r>
            <w:r w:rsidRPr="000F04BF">
              <w:rPr>
                <w:rFonts w:hint="eastAsia"/>
                <w:lang w:eastAsia="zh-CN"/>
              </w:rPr>
              <w:tab/>
            </w:r>
            <w:r w:rsidRPr="000F04BF">
              <w:rPr>
                <w:lang w:eastAsia="zh-CN"/>
              </w:rPr>
              <w:t>1bit</w:t>
            </w:r>
            <w:r w:rsidRPr="000F04BF">
              <w:t xml:space="preserve"> if the UE is configured with higher layer parameter</w:t>
            </w:r>
            <w:r w:rsidRPr="000F04BF">
              <w:rPr>
                <w:i/>
              </w:rPr>
              <w:t xml:space="preserve"> EarlyUlSyncConfig</w:t>
            </w:r>
            <w:r w:rsidRPr="000F04BF">
              <w:t>.</w:t>
            </w:r>
            <w:r w:rsidRPr="000F04BF">
              <w:rPr>
                <w:lang w:eastAsia="zh-CN"/>
              </w:rPr>
              <w:t xml:space="preserve"> This field </w:t>
            </w:r>
            <w:r w:rsidRPr="000F04BF">
              <w:rPr>
                <w:rFonts w:eastAsia="等线" w:hint="eastAsia"/>
                <w:szCs w:val="21"/>
              </w:rPr>
              <w:t>indicat</w:t>
            </w:r>
            <w:r w:rsidRPr="000F04BF">
              <w:rPr>
                <w:rFonts w:eastAsia="等线"/>
                <w:szCs w:val="21"/>
              </w:rPr>
              <w:t>es</w:t>
            </w:r>
            <w:r w:rsidRPr="000F04BF">
              <w:rPr>
                <w:rFonts w:eastAsia="等线" w:hint="eastAsia"/>
                <w:szCs w:val="21"/>
              </w:rPr>
              <w:t xml:space="preserve"> initial transmission or retransmission of PRACH</w:t>
            </w:r>
            <w:r w:rsidRPr="000F04BF">
              <w:rPr>
                <w:rFonts w:eastAsia="等线"/>
                <w:szCs w:val="21"/>
              </w:rPr>
              <w:t xml:space="preserve"> </w:t>
            </w:r>
            <w:r w:rsidRPr="000F04BF">
              <w:rPr>
                <w:rFonts w:hint="eastAsia"/>
                <w:lang w:eastAsia="zh-CN"/>
              </w:rPr>
              <w:t>according to Table 7.3.1.</w:t>
            </w:r>
            <w:r w:rsidRPr="000F04BF">
              <w:rPr>
                <w:lang w:eastAsia="zh-CN"/>
              </w:rPr>
              <w:t>2</w:t>
            </w:r>
            <w:r w:rsidRPr="000F04BF">
              <w:rPr>
                <w:rFonts w:hint="eastAsia"/>
                <w:lang w:eastAsia="zh-CN"/>
              </w:rPr>
              <w:t>.1-</w:t>
            </w:r>
            <w:r w:rsidRPr="000F04BF">
              <w:rPr>
                <w:lang w:eastAsia="zh-CN"/>
              </w:rPr>
              <w:t xml:space="preserve">3 if the cell indicated by Cell indicator field is a candidate cell, and this field is reserved if the cell indicated by Cell indicator field is a serving cell but not a candidate cell.  </w:t>
            </w:r>
          </w:p>
          <w:p w14:paraId="5D2D9E72" w14:textId="77777777" w:rsidR="00390265" w:rsidRPr="000F04BF" w:rsidRDefault="00390265" w:rsidP="0039026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0 bit otherwise. </w:t>
            </w:r>
          </w:p>
          <w:p w14:paraId="3A246331" w14:textId="77777777" w:rsidR="00390265" w:rsidRPr="000F04BF" w:rsidRDefault="00390265" w:rsidP="00390265">
            <w:pPr>
              <w:pStyle w:val="B1"/>
              <w:rPr>
                <w:lang w:eastAsia="zh-CN"/>
              </w:rPr>
            </w:pPr>
            <w:r w:rsidRPr="000F04BF">
              <w:rPr>
                <w:rFonts w:hint="eastAsia"/>
                <w:lang w:eastAsia="zh-CN"/>
              </w:rPr>
              <w:t>-</w:t>
            </w:r>
            <w:r w:rsidRPr="000F04BF">
              <w:rPr>
                <w:rFonts w:hint="eastAsia"/>
                <w:lang w:eastAsia="zh-CN"/>
              </w:rPr>
              <w:tab/>
              <w:t xml:space="preserve">Reserved bits </w:t>
            </w:r>
            <w:r w:rsidRPr="000F04BF">
              <w:rPr>
                <w:lang w:eastAsia="zh-CN"/>
              </w:rPr>
              <w:t xml:space="preserve">- </w:t>
            </w:r>
            <w:proofErr w:type="gramStart"/>
            <w:r w:rsidRPr="000F04BF">
              <w:rPr>
                <w:lang w:eastAsia="ko-KR"/>
              </w:rPr>
              <w:t>a number of</w:t>
            </w:r>
            <w:proofErr w:type="gramEnd"/>
            <w:r w:rsidRPr="000F04BF">
              <w:rPr>
                <w:lang w:eastAsia="ko-KR"/>
              </w:rPr>
              <w:t xml:space="preserve"> bits as determined by </w:t>
            </w:r>
            <w:r w:rsidRPr="000F04BF">
              <w:rPr>
                <w:rFonts w:hint="eastAsia"/>
                <w:lang w:eastAsia="zh-CN"/>
              </w:rPr>
              <w:t>the following:</w:t>
            </w:r>
          </w:p>
          <w:p w14:paraId="20FE183C" w14:textId="77777777" w:rsidR="00390265" w:rsidRPr="000F04BF" w:rsidRDefault="00390265" w:rsidP="00390265">
            <w:pPr>
              <w:pStyle w:val="B2"/>
              <w:rPr>
                <w:lang w:eastAsia="zh-CN"/>
              </w:rPr>
            </w:pPr>
            <w:r w:rsidRPr="000F04BF">
              <w:rPr>
                <w:rFonts w:hint="eastAsia"/>
                <w:lang w:eastAsia="zh-CN"/>
              </w:rPr>
              <w:t>-</w:t>
            </w:r>
            <w:r w:rsidRPr="000F04BF">
              <w:rPr>
                <w:rFonts w:hint="eastAsia"/>
                <w:lang w:eastAsia="zh-CN"/>
              </w:rPr>
              <w:tab/>
            </w:r>
            <w:r w:rsidRPr="000F04BF">
              <w:rPr>
                <w:lang w:eastAsia="zh-CN"/>
              </w:rPr>
              <w:t xml:space="preserve">12 bits </w:t>
            </w:r>
            <w:r w:rsidRPr="000F04BF">
              <w:t xml:space="preserve">for operation </w:t>
            </w:r>
            <w:r w:rsidRPr="000F04BF">
              <w:rPr>
                <w:lang w:eastAsia="zh-CN"/>
              </w:rPr>
              <w:t>in a cell with shared spectrum channel access</w:t>
            </w:r>
            <w:r w:rsidRPr="000F04BF">
              <w:rPr>
                <w:rFonts w:eastAsia="等线"/>
                <w:lang w:eastAsia="zh-CN"/>
              </w:rPr>
              <w:t xml:space="preserve"> in frequency range 1 or when the DCI format is </w:t>
            </w:r>
            <w:r w:rsidRPr="000F04BF">
              <w:rPr>
                <w:rFonts w:hint="eastAsia"/>
                <w:lang w:eastAsia="zh-CN"/>
              </w:rPr>
              <w:t>monitored in common search space</w:t>
            </w:r>
            <w:r w:rsidRPr="000F04BF">
              <w:rPr>
                <w:lang w:eastAsia="zh-CN"/>
              </w:rPr>
              <w:t xml:space="preserve"> </w:t>
            </w:r>
            <w:r w:rsidRPr="000F04BF">
              <w:rPr>
                <w:rFonts w:eastAsia="等线"/>
                <w:lang w:eastAsia="zh-CN"/>
              </w:rPr>
              <w:t xml:space="preserve">for operation in a cell in frequency range 2-2, and if the </w:t>
            </w:r>
            <w:r w:rsidRPr="000F04BF">
              <w:t>UE is not configured with higher layer parameter</w:t>
            </w:r>
            <w:r w:rsidRPr="000F04BF">
              <w:rPr>
                <w:i/>
              </w:rPr>
              <w:t xml:space="preserve"> </w:t>
            </w:r>
            <w:proofErr w:type="gramStart"/>
            <w:r w:rsidRPr="000F04BF">
              <w:rPr>
                <w:i/>
              </w:rPr>
              <w:t>EarlyUlSyncConfig</w:t>
            </w:r>
            <w:r w:rsidRPr="000F04BF">
              <w:rPr>
                <w:lang w:eastAsia="zh-CN"/>
              </w:rPr>
              <w:t>;</w:t>
            </w:r>
            <w:proofErr w:type="gramEnd"/>
            <w:r w:rsidRPr="000F04BF">
              <w:rPr>
                <w:lang w:eastAsia="zh-CN"/>
              </w:rPr>
              <w:t xml:space="preserve"> </w:t>
            </w:r>
          </w:p>
          <w:p w14:paraId="4EF46992" w14:textId="77777777" w:rsidR="00390265" w:rsidRPr="000F04BF" w:rsidRDefault="00390265" w:rsidP="00390265">
            <w:pPr>
              <w:pStyle w:val="B2"/>
              <w:rPr>
                <w:lang w:eastAsia="zh-CN"/>
              </w:rPr>
            </w:pPr>
            <w:r w:rsidRPr="000F04BF">
              <w:rPr>
                <w:rFonts w:hint="eastAsia"/>
                <w:lang w:eastAsia="zh-CN"/>
              </w:rPr>
              <w:t>-</w:t>
            </w:r>
            <w:r w:rsidRPr="000F04BF">
              <w:rPr>
                <w:rFonts w:hint="eastAsia"/>
                <w:lang w:eastAsia="zh-CN"/>
              </w:rPr>
              <w:tab/>
            </w:r>
            <w:r w:rsidRPr="000F04BF">
              <w:rPr>
                <w:lang w:eastAsia="zh-CN"/>
              </w:rPr>
              <w:t>11-</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0F04BF">
              <w:rPr>
                <w:lang w:eastAsia="zh-CN"/>
              </w:rPr>
              <w:t xml:space="preserve"> bits </w:t>
            </w:r>
            <w:r w:rsidRPr="000F04BF">
              <w:t xml:space="preserve">for operation </w:t>
            </w:r>
            <w:r w:rsidRPr="000F04BF">
              <w:rPr>
                <w:lang w:eastAsia="zh-CN"/>
              </w:rPr>
              <w:t>in a cell with shared spectrum channel access</w:t>
            </w:r>
            <w:r w:rsidRPr="000F04BF">
              <w:rPr>
                <w:rFonts w:eastAsia="等线"/>
                <w:lang w:eastAsia="zh-CN"/>
              </w:rPr>
              <w:t xml:space="preserve"> in frequency range 1 or when the DCI format is </w:t>
            </w:r>
            <w:r w:rsidRPr="000F04BF">
              <w:rPr>
                <w:rFonts w:hint="eastAsia"/>
                <w:lang w:eastAsia="zh-CN"/>
              </w:rPr>
              <w:t>monitored in common search space</w:t>
            </w:r>
            <w:r w:rsidRPr="000F04BF">
              <w:rPr>
                <w:lang w:eastAsia="zh-CN"/>
              </w:rPr>
              <w:t xml:space="preserve"> </w:t>
            </w:r>
            <w:r w:rsidRPr="000F04BF">
              <w:rPr>
                <w:rFonts w:eastAsia="等线"/>
                <w:lang w:eastAsia="zh-CN"/>
              </w:rPr>
              <w:t xml:space="preserve">for operation in a cell in frequency range 2-2, and </w:t>
            </w:r>
            <w:r w:rsidRPr="000F04BF">
              <w:t xml:space="preserve">if the UE is configured with higher layer parameter </w:t>
            </w:r>
            <w:proofErr w:type="gramStart"/>
            <w:r w:rsidRPr="000F04BF">
              <w:rPr>
                <w:i/>
              </w:rPr>
              <w:t>EarlyUlSyncConfig</w:t>
            </w:r>
            <w:r w:rsidRPr="000F04BF">
              <w:rPr>
                <w:rFonts w:hint="eastAsia"/>
                <w:lang w:eastAsia="zh-CN"/>
              </w:rPr>
              <w:t>;</w:t>
            </w:r>
            <w:proofErr w:type="gramEnd"/>
          </w:p>
          <w:p w14:paraId="1182F396" w14:textId="7E376BB6" w:rsidR="00390265" w:rsidRPr="000F04BF" w:rsidRDefault="00390265" w:rsidP="00390265">
            <w:pPr>
              <w:pStyle w:val="B2"/>
              <w:rPr>
                <w:lang w:eastAsia="zh-CN"/>
              </w:rPr>
            </w:pPr>
            <w:r w:rsidRPr="000F04BF">
              <w:rPr>
                <w:rFonts w:hint="eastAsia"/>
                <w:lang w:eastAsia="zh-CN"/>
              </w:rPr>
              <w:t>-</w:t>
            </w:r>
            <w:r w:rsidRPr="000F04BF">
              <w:rPr>
                <w:rFonts w:hint="eastAsia"/>
                <w:lang w:eastAsia="zh-CN"/>
              </w:rPr>
              <w:tab/>
            </w:r>
            <w:r w:rsidRPr="000F04BF">
              <w:rPr>
                <w:lang w:eastAsia="zh-CN"/>
              </w:rPr>
              <w:t>9-</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rsidRPr="000F04BF">
              <w:rPr>
                <w:rFonts w:hint="eastAsia"/>
                <w:lang w:eastAsia="zh-CN"/>
              </w:rPr>
              <w:t xml:space="preserve"> </w:t>
            </w:r>
            <w:r w:rsidRPr="000F04BF">
              <w:rPr>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0F04BF">
              <w:t xml:space="preserve">if the UE is configured with higher layer parameter </w:t>
            </w:r>
            <w:proofErr w:type="gramStart"/>
            <w:r w:rsidRPr="000F04BF">
              <w:rPr>
                <w:i/>
              </w:rPr>
              <w:t>EarlyUlSyncConfig</w:t>
            </w:r>
            <w:r w:rsidRPr="000F04BF">
              <w:t>;</w:t>
            </w:r>
            <w:proofErr w:type="gramEnd"/>
          </w:p>
          <w:p w14:paraId="67C78A65" w14:textId="77777777" w:rsidR="00390265" w:rsidRPr="000F04BF" w:rsidRDefault="00390265" w:rsidP="00390265">
            <w:pPr>
              <w:pStyle w:val="B2"/>
              <w:rPr>
                <w:lang w:eastAsia="zh-CN"/>
              </w:rPr>
            </w:pPr>
            <w:r w:rsidRPr="000F04BF">
              <w:rPr>
                <w:rFonts w:hint="eastAsia"/>
                <w:lang w:eastAsia="zh-CN"/>
              </w:rPr>
              <w:t>-</w:t>
            </w:r>
            <w:r w:rsidRPr="000F04BF">
              <w:rPr>
                <w:rFonts w:hint="eastAsia"/>
                <w:lang w:eastAsia="zh-CN"/>
              </w:rPr>
              <w:tab/>
              <w:t>10 bits</w:t>
            </w:r>
            <w:r w:rsidRPr="000F04BF">
              <w:rPr>
                <w:lang w:eastAsia="zh-CN"/>
              </w:rPr>
              <w:t xml:space="preserve"> otherwise.</w:t>
            </w:r>
          </w:p>
          <w:p w14:paraId="255E381B" w14:textId="21C9A22D" w:rsidR="00390265" w:rsidRPr="00AF2BC7" w:rsidRDefault="00390265" w:rsidP="00D90629">
            <w:pPr>
              <w:pStyle w:val="Proposal"/>
              <w:tabs>
                <w:tab w:val="clear" w:pos="1701"/>
                <w:tab w:val="num" w:pos="4004"/>
              </w:tabs>
              <w:spacing w:before="0" w:after="160" w:line="256" w:lineRule="auto"/>
              <w:jc w:val="both"/>
              <w:rPr>
                <w:rFonts w:ascii="Times New Roman" w:hAnsi="Times New Roman" w:cs="Times New Roman"/>
                <w:b w:val="0"/>
                <w:color w:val="FF0000"/>
                <w:lang w:val="en-US" w:eastAsia="zh-CN"/>
              </w:rPr>
            </w:pPr>
            <w:r w:rsidRPr="00D90629">
              <w:rPr>
                <w:rFonts w:ascii="Times New Roman" w:hAnsi="Times New Roman" w:cs="Times New Roman"/>
                <w:b w:val="0"/>
                <w:color w:val="FF0000"/>
                <w:lang w:val="en-US" w:eastAsia="zh-CN"/>
              </w:rPr>
              <w:t>-------------------------------------------Unchanged parts are omitted-------------------------------------------</w:t>
            </w:r>
          </w:p>
        </w:tc>
      </w:tr>
    </w:tbl>
    <w:p w14:paraId="27EE8F6C" w14:textId="0600E41A" w:rsidR="00390265" w:rsidRDefault="00390265" w:rsidP="00D90629">
      <w:pPr>
        <w:pStyle w:val="Proposal"/>
        <w:tabs>
          <w:tab w:val="clear" w:pos="1701"/>
          <w:tab w:val="num" w:pos="4004"/>
        </w:tabs>
        <w:spacing w:before="0" w:after="160" w:line="256" w:lineRule="auto"/>
        <w:jc w:val="both"/>
        <w:rPr>
          <w:rFonts w:ascii="Times New Roman" w:hAnsi="Times New Roman" w:cs="Times New Roman"/>
          <w:b w:val="0"/>
          <w:lang w:val="en-US" w:eastAsia="zh-CN"/>
        </w:rPr>
      </w:pPr>
    </w:p>
    <w:p w14:paraId="05184B16" w14:textId="37586C98" w:rsidR="00757AB8" w:rsidRPr="00757AB8" w:rsidRDefault="00757AB8" w:rsidP="00757AB8">
      <w:pPr>
        <w:pStyle w:val="Proposal"/>
        <w:numPr>
          <w:ilvl w:val="0"/>
          <w:numId w:val="9"/>
        </w:numPr>
        <w:tabs>
          <w:tab w:val="clear" w:pos="1701"/>
          <w:tab w:val="clear" w:pos="4004"/>
          <w:tab w:val="num" w:pos="1134"/>
          <w:tab w:val="num" w:pos="1304"/>
        </w:tabs>
        <w:spacing w:before="0" w:after="160" w:line="256" w:lineRule="auto"/>
        <w:ind w:left="1134" w:hanging="1134"/>
        <w:jc w:val="both"/>
        <w:rPr>
          <w:rFonts w:cstheme="minorHAnsi"/>
          <w:bCs w:val="0"/>
          <w:i/>
          <w:iCs/>
          <w:lang w:val="en-US" w:eastAsia="zh-CN"/>
        </w:rPr>
      </w:pPr>
      <w:r>
        <w:rPr>
          <w:rFonts w:cstheme="minorHAnsi"/>
          <w:bCs w:val="0"/>
          <w:i/>
          <w:iCs/>
          <w:lang w:val="en-US" w:eastAsia="zh-CN"/>
        </w:rPr>
        <w:t>Support TP</w:t>
      </w:r>
      <w:r>
        <w:rPr>
          <w:rFonts w:cstheme="minorHAnsi"/>
          <w:bCs w:val="0"/>
          <w:i/>
          <w:iCs/>
          <w:lang w:val="en-US" w:eastAsia="zh-CN"/>
        </w:rPr>
        <w:t>2</w:t>
      </w:r>
      <w:r>
        <w:rPr>
          <w:rFonts w:cstheme="minorHAnsi"/>
          <w:bCs w:val="0"/>
          <w:i/>
          <w:iCs/>
          <w:lang w:val="en-US" w:eastAsia="zh-CN"/>
        </w:rPr>
        <w:t xml:space="preserve"> for TS38.21</w:t>
      </w:r>
      <w:r>
        <w:rPr>
          <w:rFonts w:cstheme="minorHAnsi"/>
          <w:bCs w:val="0"/>
          <w:i/>
          <w:iCs/>
          <w:lang w:val="en-US" w:eastAsia="zh-CN"/>
        </w:rPr>
        <w:t>3</w:t>
      </w:r>
      <w:r>
        <w:rPr>
          <w:rFonts w:cstheme="minorHAnsi"/>
          <w:bCs w:val="0"/>
          <w:i/>
          <w:iCs/>
          <w:lang w:val="en-US" w:eastAsia="zh-CN"/>
        </w:rPr>
        <w:t xml:space="preserve"> v18.0.0.</w:t>
      </w:r>
    </w:p>
    <w:p w14:paraId="452DE43E" w14:textId="65CE61E3" w:rsidR="009D2811" w:rsidRPr="00932C75" w:rsidRDefault="009D2811" w:rsidP="00932C75">
      <w:pPr>
        <w:pStyle w:val="af2"/>
        <w:numPr>
          <w:ilvl w:val="0"/>
          <w:numId w:val="37"/>
        </w:numPr>
        <w:snapToGrid/>
        <w:spacing w:before="0" w:after="160" w:line="240" w:lineRule="auto"/>
        <w:contextualSpacing/>
        <w:rPr>
          <w:rFonts w:ascii="Times New Roman" w:hAnsi="Times New Roman"/>
        </w:rPr>
      </w:pPr>
      <w:r w:rsidRPr="00932C75">
        <w:rPr>
          <w:rFonts w:ascii="Times New Roman" w:hAnsi="Times New Roman"/>
        </w:rPr>
        <w:t>Reason for change: It is agreed that</w:t>
      </w:r>
      <w:r w:rsidRPr="00932C75">
        <w:rPr>
          <w:rFonts w:ascii="Times New Roman" w:hAnsi="Times New Roman"/>
        </w:rPr>
        <w:t xml:space="preserve"> </w:t>
      </w:r>
      <w:r w:rsidRPr="00932C75">
        <w:rPr>
          <w:rFonts w:ascii="Times New Roman" w:hAnsi="Times New Roman"/>
        </w:rPr>
        <w:t>RACH-based TA acquisition for candidate cell supported CFRA other than CBRA triggered by a PDCCH order and there is no RAR corresponding to the PRACH towards a candidate cell</w:t>
      </w:r>
      <w:r w:rsidRPr="00932C75">
        <w:rPr>
          <w:rFonts w:ascii="Times New Roman" w:hAnsi="Times New Roman"/>
        </w:rPr>
        <w:t>.</w:t>
      </w:r>
      <w:r w:rsidR="00AE5856" w:rsidRPr="00932C75">
        <w:rPr>
          <w:rFonts w:ascii="Times New Roman" w:hAnsi="Times New Roman"/>
        </w:rPr>
        <w:t xml:space="preserve"> While these agreements are not captured in current specification yet.</w:t>
      </w:r>
    </w:p>
    <w:p w14:paraId="0C9A003C" w14:textId="1960CDCB" w:rsidR="009D2811" w:rsidRPr="009D2811" w:rsidRDefault="009D2811" w:rsidP="00932C75">
      <w:pPr>
        <w:pStyle w:val="af2"/>
        <w:numPr>
          <w:ilvl w:val="0"/>
          <w:numId w:val="37"/>
        </w:numPr>
        <w:snapToGrid/>
        <w:spacing w:before="0" w:after="160" w:line="240" w:lineRule="auto"/>
        <w:contextualSpacing/>
        <w:rPr>
          <w:rFonts w:ascii="Times New Roman" w:hAnsi="Times New Roman"/>
        </w:rPr>
      </w:pPr>
      <w:r w:rsidRPr="009D2811">
        <w:rPr>
          <w:rFonts w:ascii="Times New Roman" w:hAnsi="Times New Roman"/>
        </w:rPr>
        <w:lastRenderedPageBreak/>
        <w:t xml:space="preserve">Summary for change: </w:t>
      </w:r>
      <w:r w:rsidRPr="00932C75">
        <w:rPr>
          <w:rFonts w:ascii="Times New Roman" w:hAnsi="Times New Roman"/>
        </w:rPr>
        <w:t>For RACH-based TA acquisition for candidate cell only support CFRA triggered by a PDCCH order and no RAR corresponding to the PRACH towards a candidate cell</w:t>
      </w:r>
      <w:r w:rsidRPr="009D2811">
        <w:rPr>
          <w:rFonts w:ascii="Times New Roman" w:hAnsi="Times New Roman"/>
        </w:rPr>
        <w:t>.</w:t>
      </w:r>
    </w:p>
    <w:p w14:paraId="7CE63A3D" w14:textId="2EC06DF6" w:rsidR="009D2811" w:rsidRPr="00932C75" w:rsidRDefault="009D2811" w:rsidP="00932C75">
      <w:pPr>
        <w:pStyle w:val="af2"/>
        <w:numPr>
          <w:ilvl w:val="0"/>
          <w:numId w:val="37"/>
        </w:numPr>
        <w:snapToGrid/>
        <w:spacing w:before="0" w:after="160" w:line="240" w:lineRule="auto"/>
        <w:contextualSpacing/>
        <w:rPr>
          <w:rFonts w:ascii="Times New Roman" w:hAnsi="Times New Roman" w:hint="eastAsia"/>
        </w:rPr>
      </w:pPr>
      <w:r w:rsidRPr="009D2811">
        <w:rPr>
          <w:rFonts w:ascii="Times New Roman" w:hAnsi="Times New Roman"/>
        </w:rPr>
        <w:t xml:space="preserve">Consequences if not approved: </w:t>
      </w:r>
      <w:r w:rsidRPr="00932C75">
        <w:rPr>
          <w:rFonts w:ascii="Times New Roman" w:hAnsi="Times New Roman"/>
        </w:rPr>
        <w:t xml:space="preserve">Incorrect </w:t>
      </w:r>
      <w:r w:rsidR="00757AB8" w:rsidRPr="00932C75">
        <w:rPr>
          <w:rFonts w:ascii="Times New Roman" w:hAnsi="Times New Roman"/>
        </w:rPr>
        <w:t>capture of agreement related to RACH-based TA acquisition for candidate cell</w:t>
      </w:r>
      <w:r w:rsidRPr="009D2811">
        <w:rPr>
          <w:rFonts w:ascii="Times New Roman" w:hAnsi="Times New Roman"/>
        </w:rPr>
        <w:t>.</w:t>
      </w:r>
    </w:p>
    <w:tbl>
      <w:tblPr>
        <w:tblStyle w:val="ad"/>
        <w:tblW w:w="0" w:type="auto"/>
        <w:tblLook w:val="04A0" w:firstRow="1" w:lastRow="0" w:firstColumn="1" w:lastColumn="0" w:noHBand="0" w:noVBand="1"/>
      </w:tblPr>
      <w:tblGrid>
        <w:gridCol w:w="9307"/>
      </w:tblGrid>
      <w:tr w:rsidR="00D11389" w14:paraId="579388EB" w14:textId="77777777" w:rsidTr="00D11389">
        <w:tc>
          <w:tcPr>
            <w:tcW w:w="9307" w:type="dxa"/>
          </w:tcPr>
          <w:p w14:paraId="63292001" w14:textId="41273CA8" w:rsidR="00C92E16" w:rsidRDefault="00C92E16" w:rsidP="00C92E16">
            <w:pPr>
              <w:pStyle w:val="Proposal"/>
              <w:tabs>
                <w:tab w:val="clear" w:pos="1701"/>
                <w:tab w:val="num" w:pos="4004"/>
              </w:tabs>
              <w:spacing w:before="0" w:after="160" w:line="256" w:lineRule="auto"/>
              <w:jc w:val="both"/>
              <w:rPr>
                <w:rFonts w:ascii="Times New Roman" w:hAnsi="Times New Roman" w:cs="Times New Roman"/>
                <w:b w:val="0"/>
                <w:lang w:val="en-US" w:eastAsia="zh-CN"/>
              </w:rPr>
            </w:pPr>
            <w:r w:rsidRPr="000C1437">
              <w:rPr>
                <w:rFonts w:ascii="Times New Roman" w:hAnsi="Times New Roman" w:cs="Times New Roman"/>
                <w:b w:val="0"/>
                <w:lang w:val="en-US" w:eastAsia="zh-CN"/>
              </w:rPr>
              <w:t>==============================TP</w:t>
            </w:r>
            <w:r w:rsidR="00B15BD0">
              <w:rPr>
                <w:rFonts w:ascii="Times New Roman" w:hAnsi="Times New Roman" w:cs="Times New Roman"/>
                <w:b w:val="0"/>
                <w:lang w:val="en-US" w:eastAsia="zh-CN"/>
              </w:rPr>
              <w:t>2</w:t>
            </w:r>
            <w:r w:rsidRPr="000C1437">
              <w:rPr>
                <w:rFonts w:ascii="Times New Roman" w:hAnsi="Times New Roman" w:cs="Times New Roman"/>
                <w:b w:val="0"/>
                <w:lang w:val="en-US" w:eastAsia="zh-CN"/>
              </w:rPr>
              <w:t xml:space="preserve"> for TS38.21</w:t>
            </w:r>
            <w:r>
              <w:rPr>
                <w:rFonts w:ascii="Times New Roman" w:hAnsi="Times New Roman" w:cs="Times New Roman"/>
                <w:b w:val="0"/>
                <w:lang w:val="en-US" w:eastAsia="zh-CN"/>
              </w:rPr>
              <w:t>3</w:t>
            </w:r>
            <w:r w:rsidRPr="000C1437">
              <w:rPr>
                <w:rFonts w:ascii="Times New Roman" w:hAnsi="Times New Roman" w:cs="Times New Roman"/>
                <w:b w:val="0"/>
                <w:lang w:val="en-US" w:eastAsia="zh-CN"/>
              </w:rPr>
              <w:t>==============================</w:t>
            </w:r>
          </w:p>
          <w:p w14:paraId="28F3766D" w14:textId="414928FA" w:rsidR="00C247F4" w:rsidRDefault="00C247F4" w:rsidP="00D90629">
            <w:pPr>
              <w:pStyle w:val="Proposal"/>
              <w:tabs>
                <w:tab w:val="clear" w:pos="1701"/>
                <w:tab w:val="num" w:pos="4004"/>
              </w:tabs>
              <w:spacing w:before="0" w:after="160" w:line="256" w:lineRule="auto"/>
              <w:jc w:val="both"/>
              <w:rPr>
                <w:rFonts w:ascii="Times New Roman" w:hAnsi="Times New Roman" w:cs="Times New Roman"/>
                <w:b w:val="0"/>
                <w:lang w:val="en-US" w:eastAsia="zh-CN"/>
              </w:rPr>
            </w:pPr>
            <w:r w:rsidRPr="00C247F4">
              <w:rPr>
                <w:rFonts w:ascii="Times New Roman" w:hAnsi="Times New Roman" w:cs="Times New Roman"/>
                <w:b w:val="0"/>
                <w:lang w:val="en-US" w:eastAsia="zh-CN"/>
              </w:rPr>
              <w:t>21</w:t>
            </w:r>
            <w:r>
              <w:rPr>
                <w:rFonts w:ascii="Times New Roman" w:hAnsi="Times New Roman" w:cs="Times New Roman"/>
                <w:b w:val="0"/>
                <w:lang w:val="en-US" w:eastAsia="zh-CN"/>
              </w:rPr>
              <w:t xml:space="preserve"> </w:t>
            </w:r>
            <w:r w:rsidRPr="00C247F4">
              <w:rPr>
                <w:rFonts w:ascii="Times New Roman" w:hAnsi="Times New Roman" w:cs="Times New Roman"/>
                <w:b w:val="0"/>
                <w:lang w:val="en-US" w:eastAsia="zh-CN"/>
              </w:rPr>
              <w:t>L1/L2-triggered mobility procedures</w:t>
            </w:r>
          </w:p>
          <w:p w14:paraId="74CB7D2A" w14:textId="77777777" w:rsidR="00D11389" w:rsidRDefault="00D11389" w:rsidP="00D90629">
            <w:pPr>
              <w:pStyle w:val="Proposal"/>
              <w:tabs>
                <w:tab w:val="clear" w:pos="1701"/>
                <w:tab w:val="num" w:pos="4004"/>
              </w:tabs>
              <w:spacing w:before="0" w:after="160" w:line="256" w:lineRule="auto"/>
              <w:jc w:val="both"/>
              <w:rPr>
                <w:rFonts w:ascii="Times New Roman" w:hAnsi="Times New Roman" w:cs="Times New Roman"/>
                <w:b w:val="0"/>
                <w:color w:val="FF0000"/>
                <w:lang w:val="en-US" w:eastAsia="zh-CN"/>
              </w:rPr>
            </w:pPr>
            <w:r w:rsidRPr="00D90629">
              <w:rPr>
                <w:rFonts w:ascii="Times New Roman" w:hAnsi="Times New Roman" w:cs="Times New Roman"/>
                <w:b w:val="0"/>
                <w:color w:val="FF0000"/>
                <w:lang w:val="en-US" w:eastAsia="zh-CN"/>
              </w:rPr>
              <w:t>-------------------------------------------Unchanged parts are omitted-------------------------------------------</w:t>
            </w:r>
          </w:p>
          <w:p w14:paraId="1061DCF9" w14:textId="47CBC34B" w:rsidR="00D11389" w:rsidRPr="005F4AE0" w:rsidRDefault="00D11389" w:rsidP="00D11389">
            <w:r w:rsidRPr="005F4AE0">
              <w:rPr>
                <w:kern w:val="2"/>
                <w:lang w:eastAsia="zh-CN"/>
              </w:rPr>
              <w:t xml:space="preserve">If a UE is provided </w:t>
            </w:r>
            <w:r w:rsidRPr="005F4AE0">
              <w:rPr>
                <w:i/>
                <w:iCs/>
              </w:rPr>
              <w:t>ueMeasuredTA</w:t>
            </w:r>
            <w:r w:rsidRPr="005F4AE0">
              <w:t xml:space="preserve">, the UE estimates based on the UE implementation a timing advance </w:t>
            </w:r>
            <w:r w:rsidRPr="005F4AE0">
              <w:rPr>
                <w:rFonts w:eastAsia="MS Mincho"/>
              </w:rPr>
              <w:t>to apply from a first transmission on a candidate cell that is after the reception of a cell switch command for the candidate cell [11, TS 38.321</w:t>
            </w:r>
            <w:proofErr w:type="gramStart"/>
            <w:r w:rsidRPr="005F4AE0">
              <w:rPr>
                <w:rFonts w:eastAsia="MS Mincho"/>
              </w:rPr>
              <w:t>]</w:t>
            </w:r>
            <w:r w:rsidRPr="005F4AE0">
              <w:t>.A</w:t>
            </w:r>
            <w:proofErr w:type="gramEnd"/>
            <w:r w:rsidRPr="005F4AE0">
              <w:t xml:space="preserve"> UE can be provided configurations, by </w:t>
            </w:r>
            <w:r w:rsidRPr="005F4AE0">
              <w:rPr>
                <w:i/>
                <w:iCs/>
              </w:rPr>
              <w:t>EarlyUlSyncConfig</w:t>
            </w:r>
            <w:r w:rsidRPr="005F4AE0">
              <w:t xml:space="preserve">, for PRACH transmission parameters for each of the candidate cells. The UE can be triggered a </w:t>
            </w:r>
            <w:r w:rsidR="00C247F4" w:rsidRPr="00C247F4">
              <w:rPr>
                <w:color w:val="FF0000"/>
              </w:rPr>
              <w:t>contention free</w:t>
            </w:r>
            <w:r w:rsidR="00C247F4">
              <w:t xml:space="preserve"> </w:t>
            </w:r>
            <w:r w:rsidRPr="005F4AE0">
              <w:t>PRACH transmission on a candidate cell by a PDCCH order that the UE receives on a serving cell and includes an indication of the candidate cell for the PRACH transmission [4, TS 38.212]</w:t>
            </w:r>
            <w:r w:rsidR="00625533" w:rsidRPr="00625533">
              <w:rPr>
                <w:color w:val="FF0000"/>
              </w:rPr>
              <w:t xml:space="preserve">, where there is no </w:t>
            </w:r>
            <w:proofErr w:type="gramStart"/>
            <w:r w:rsidR="00625533" w:rsidRPr="00625533">
              <w:rPr>
                <w:color w:val="FF0000"/>
              </w:rPr>
              <w:t>random access</w:t>
            </w:r>
            <w:proofErr w:type="gramEnd"/>
            <w:r w:rsidR="00625533" w:rsidRPr="00625533">
              <w:rPr>
                <w:color w:val="FF0000"/>
              </w:rPr>
              <w:t xml:space="preserve"> response for the PRACH transmission</w:t>
            </w:r>
            <w:r w:rsidRPr="005F4AE0">
              <w:t xml:space="preserve">.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等线" w:hAnsi="Cambria Math"/>
                </w:rPr>
                <m:t>N</m:t>
              </m:r>
            </m:oMath>
            <w:r w:rsidRPr="005F4AE0">
              <w:t xml:space="preserve"> is defined in Clause TBD, the UE </w:t>
            </w:r>
          </w:p>
          <w:p w14:paraId="1566F242" w14:textId="77777777" w:rsidR="00D11389" w:rsidRPr="005F4AE0" w:rsidRDefault="00D11389" w:rsidP="00D11389">
            <w:pPr>
              <w:pStyle w:val="B1"/>
            </w:pPr>
            <w:r w:rsidRPr="005F4AE0">
              <w:t>-</w:t>
            </w:r>
            <w:r w:rsidRPr="005F4AE0">
              <w:tab/>
              <w:t>drops the transmissions on the serving cell when the UE does not support transmissions that overlap in time or are separated by less than the gap on the serving cell and the candidate cell</w:t>
            </w:r>
          </w:p>
          <w:p w14:paraId="2968917D" w14:textId="77777777" w:rsidR="00D11389" w:rsidRPr="005F4AE0" w:rsidRDefault="00D11389" w:rsidP="00D11389">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7C31F400" w14:textId="77777777" w:rsidR="00D11389" w:rsidRPr="00D11389" w:rsidRDefault="00D11389" w:rsidP="00D90629">
            <w:pPr>
              <w:pStyle w:val="Proposal"/>
              <w:tabs>
                <w:tab w:val="clear" w:pos="1701"/>
                <w:tab w:val="num" w:pos="4004"/>
              </w:tabs>
              <w:spacing w:before="0" w:after="160" w:line="256" w:lineRule="auto"/>
              <w:jc w:val="both"/>
              <w:rPr>
                <w:rFonts w:ascii="Times New Roman" w:hAnsi="Times New Roman" w:cs="Times New Roman"/>
                <w:b w:val="0"/>
                <w:color w:val="FF0000"/>
                <w:lang w:val="en-GB" w:eastAsia="zh-CN"/>
              </w:rPr>
            </w:pPr>
          </w:p>
          <w:p w14:paraId="5321ED25" w14:textId="236A8DA7" w:rsidR="00D11389" w:rsidRDefault="00D11389" w:rsidP="00D90629">
            <w:pPr>
              <w:pStyle w:val="Proposal"/>
              <w:tabs>
                <w:tab w:val="clear" w:pos="1701"/>
                <w:tab w:val="num" w:pos="4004"/>
              </w:tabs>
              <w:spacing w:before="0" w:after="160" w:line="256" w:lineRule="auto"/>
              <w:jc w:val="both"/>
              <w:rPr>
                <w:rFonts w:ascii="Times New Roman" w:hAnsi="Times New Roman" w:cs="Times New Roman"/>
                <w:b w:val="0"/>
                <w:lang w:val="en-US" w:eastAsia="zh-CN"/>
              </w:rPr>
            </w:pPr>
            <w:r w:rsidRPr="00D90629">
              <w:rPr>
                <w:rFonts w:ascii="Times New Roman" w:hAnsi="Times New Roman" w:cs="Times New Roman"/>
                <w:b w:val="0"/>
                <w:color w:val="FF0000"/>
                <w:lang w:val="en-US" w:eastAsia="zh-CN"/>
              </w:rPr>
              <w:t>-------------------------------------------Unchanged parts are omitted-------------------------------------------</w:t>
            </w:r>
          </w:p>
        </w:tc>
      </w:tr>
    </w:tbl>
    <w:p w14:paraId="6F6CC863" w14:textId="77777777" w:rsidR="00D11389" w:rsidRPr="00D90629" w:rsidRDefault="00D11389" w:rsidP="00D90629">
      <w:pPr>
        <w:pStyle w:val="Proposal"/>
        <w:tabs>
          <w:tab w:val="clear" w:pos="1701"/>
          <w:tab w:val="num" w:pos="4004"/>
        </w:tabs>
        <w:spacing w:before="0" w:after="160" w:line="256" w:lineRule="auto"/>
        <w:jc w:val="both"/>
        <w:rPr>
          <w:rFonts w:ascii="Times New Roman" w:hAnsi="Times New Roman" w:cs="Times New Roman" w:hint="eastAsia"/>
          <w:b w:val="0"/>
          <w:lang w:val="en-US" w:eastAsia="zh-CN"/>
        </w:rPr>
      </w:pPr>
    </w:p>
    <w:p w14:paraId="57BE0BA2" w14:textId="582DE5F4" w:rsidR="000247A4" w:rsidRDefault="000247A4" w:rsidP="00181644">
      <w:pPr>
        <w:pStyle w:val="1"/>
        <w:tabs>
          <w:tab w:val="clear" w:pos="522"/>
        </w:tabs>
        <w:ind w:left="425" w:hanging="425"/>
        <w:rPr>
          <w:sz w:val="32"/>
          <w:lang w:eastAsia="zh-CN"/>
        </w:rPr>
      </w:pPr>
      <w:r w:rsidRPr="002919FB">
        <w:rPr>
          <w:sz w:val="32"/>
          <w:lang w:eastAsia="zh-CN"/>
        </w:rPr>
        <w:t>Conclusion</w:t>
      </w:r>
    </w:p>
    <w:p w14:paraId="78B27E12" w14:textId="0C857428" w:rsidR="0052396E" w:rsidRPr="0052396E" w:rsidRDefault="0052396E" w:rsidP="0052396E">
      <w:pPr>
        <w:rPr>
          <w:lang w:eastAsia="zh-CN"/>
        </w:rPr>
      </w:pPr>
      <w:r w:rsidRPr="00445225">
        <w:t xml:space="preserve">As a summary, we have the following proposals on </w:t>
      </w:r>
      <w:r>
        <w:t>TA management for L1/L2 based mobility.</w:t>
      </w:r>
    </w:p>
    <w:p w14:paraId="5E13286B" w14:textId="25C9706A" w:rsidR="00DC51DA" w:rsidRDefault="001F3A73"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bCs w:val="0"/>
          <w:i/>
          <w:iCs/>
          <w:lang w:val="en-US" w:eastAsia="zh-CN"/>
        </w:rPr>
        <w:t xml:space="preserve">Proposal </w:t>
      </w:r>
      <w:r w:rsidR="0026533B">
        <w:rPr>
          <w:rFonts w:cstheme="minorHAnsi"/>
          <w:bCs w:val="0"/>
          <w:i/>
          <w:iCs/>
          <w:lang w:val="en-US" w:eastAsia="zh-CN"/>
        </w:rPr>
        <w:t>1</w:t>
      </w:r>
      <w:r>
        <w:rPr>
          <w:rFonts w:cstheme="minorHAnsi"/>
          <w:bCs w:val="0"/>
          <w:i/>
          <w:iCs/>
          <w:lang w:val="en-US" w:eastAsia="zh-CN"/>
        </w:rPr>
        <w:t xml:space="preserve">: </w:t>
      </w:r>
      <w:r w:rsidR="00F94DD8" w:rsidRPr="00F94DD8">
        <w:rPr>
          <w:rFonts w:cstheme="minorHAnsi"/>
          <w:bCs w:val="0"/>
          <w:i/>
          <w:iCs/>
          <w:lang w:val="en-US" w:eastAsia="zh-CN"/>
        </w:rPr>
        <w:t xml:space="preserve">The determination of validation of a PRACH occasion associated with a candidate cell is </w:t>
      </w:r>
      <w:r w:rsidR="00216CB8">
        <w:rPr>
          <w:rFonts w:cstheme="minorHAnsi"/>
          <w:bCs w:val="0"/>
          <w:i/>
          <w:iCs/>
          <w:lang w:val="en-US" w:eastAsia="zh-CN"/>
        </w:rPr>
        <w:t>based on the</w:t>
      </w:r>
      <w:r w:rsidR="00F94DD8" w:rsidRPr="00F94DD8">
        <w:rPr>
          <w:rFonts w:cstheme="minorHAnsi"/>
          <w:bCs w:val="0"/>
          <w:i/>
          <w:iCs/>
          <w:lang w:val="en-US" w:eastAsia="zh-CN"/>
        </w:rPr>
        <w:t xml:space="preserve"> SSBs of the serving cell</w:t>
      </w:r>
      <w:r w:rsidR="0026533B">
        <w:rPr>
          <w:rFonts w:cstheme="minorHAnsi"/>
          <w:bCs w:val="0"/>
          <w:i/>
          <w:iCs/>
          <w:lang w:val="en-US" w:eastAsia="zh-CN"/>
        </w:rPr>
        <w:t xml:space="preserve"> and SSBs configured </w:t>
      </w:r>
      <w:r w:rsidR="009C0211">
        <w:rPr>
          <w:rFonts w:cstheme="minorHAnsi"/>
          <w:bCs w:val="0"/>
          <w:i/>
          <w:iCs/>
          <w:lang w:val="en-US" w:eastAsia="zh-CN"/>
        </w:rPr>
        <w:t>for the candidate cell</w:t>
      </w:r>
      <w:r w:rsidR="00F94DD8" w:rsidRPr="00F94DD8">
        <w:rPr>
          <w:rFonts w:cstheme="minorHAnsi"/>
          <w:bCs w:val="0"/>
          <w:i/>
          <w:iCs/>
          <w:lang w:val="en-US" w:eastAsia="zh-CN"/>
        </w:rPr>
        <w:t xml:space="preserve"> in TDD.</w:t>
      </w:r>
    </w:p>
    <w:p w14:paraId="122A7550" w14:textId="4972EE65" w:rsidR="00AD60F4" w:rsidRDefault="00AD60F4"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 xml:space="preserve">roposal </w:t>
      </w:r>
      <w:r w:rsidR="008E2D40">
        <w:rPr>
          <w:rFonts w:cstheme="minorHAnsi"/>
          <w:bCs w:val="0"/>
          <w:i/>
          <w:iCs/>
          <w:lang w:val="en-US" w:eastAsia="zh-CN"/>
        </w:rPr>
        <w:t>2</w:t>
      </w:r>
      <w:r>
        <w:rPr>
          <w:rFonts w:cstheme="minorHAnsi"/>
          <w:bCs w:val="0"/>
          <w:i/>
          <w:iCs/>
          <w:lang w:val="en-US" w:eastAsia="zh-CN"/>
        </w:rPr>
        <w:t>:</w:t>
      </w:r>
      <w:r w:rsidR="0026533B">
        <w:rPr>
          <w:lang w:val="en-US"/>
        </w:rPr>
        <w:t xml:space="preserve"> </w:t>
      </w:r>
      <w:r w:rsidR="0026533B" w:rsidRPr="0026533B">
        <w:rPr>
          <w:rFonts w:cstheme="minorHAnsi"/>
          <w:bCs w:val="0"/>
          <w:i/>
          <w:iCs/>
          <w:lang w:val="en-US" w:eastAsia="zh-CN"/>
        </w:rPr>
        <w:t>The application timing of a TA command associated with a candidate cell is a later application timing between an application timing of a TA command according to legacy specification and an application timing of a cell switch command indicating the candidate cell</w:t>
      </w:r>
      <w:r>
        <w:rPr>
          <w:rFonts w:cstheme="minorHAnsi"/>
          <w:bCs w:val="0"/>
          <w:i/>
          <w:iCs/>
          <w:lang w:val="en-US" w:eastAsia="zh-CN"/>
        </w:rPr>
        <w:t>.</w:t>
      </w:r>
    </w:p>
    <w:p w14:paraId="59306C89" w14:textId="637A1B10" w:rsidR="00757AB8" w:rsidRDefault="00757AB8"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roposal 3: Support TP1 for TS38.212 v18.0.0.</w:t>
      </w:r>
    </w:p>
    <w:p w14:paraId="5E6D2F52" w14:textId="0C57E3D5" w:rsidR="00757AB8" w:rsidRPr="00FB784E" w:rsidRDefault="00757AB8" w:rsidP="00FB784E">
      <w:pPr>
        <w:pStyle w:val="Proposal"/>
        <w:tabs>
          <w:tab w:val="clear" w:pos="1701"/>
          <w:tab w:val="num" w:pos="4004"/>
        </w:tabs>
        <w:spacing w:before="0" w:after="160" w:line="256" w:lineRule="auto"/>
        <w:jc w:val="both"/>
        <w:rPr>
          <w:rFonts w:cstheme="minorHAnsi"/>
          <w:bCs w:val="0"/>
          <w:i/>
          <w:iCs/>
          <w:lang w:val="en-US" w:eastAsia="zh-CN"/>
        </w:rPr>
      </w:pPr>
      <w:r>
        <w:rPr>
          <w:rFonts w:cstheme="minorHAnsi" w:hint="eastAsia"/>
          <w:bCs w:val="0"/>
          <w:i/>
          <w:iCs/>
          <w:lang w:val="en-US" w:eastAsia="zh-CN"/>
        </w:rPr>
        <w:t>P</w:t>
      </w:r>
      <w:r>
        <w:rPr>
          <w:rFonts w:cstheme="minorHAnsi"/>
          <w:bCs w:val="0"/>
          <w:i/>
          <w:iCs/>
          <w:lang w:val="en-US" w:eastAsia="zh-CN"/>
        </w:rPr>
        <w:t>roposal 4: Support TP2 for TS38.213 v18.0.0.</w:t>
      </w:r>
    </w:p>
    <w:p w14:paraId="4CF6AE4D" w14:textId="7FB2E4E0" w:rsidR="00A46D1D" w:rsidRPr="00084588" w:rsidRDefault="00A46D1D" w:rsidP="00A46D1D">
      <w:pPr>
        <w:pStyle w:val="1"/>
        <w:tabs>
          <w:tab w:val="clear" w:pos="522"/>
        </w:tabs>
        <w:ind w:left="425" w:hanging="425"/>
        <w:rPr>
          <w:sz w:val="32"/>
          <w:lang w:eastAsia="zh-CN"/>
        </w:rPr>
      </w:pPr>
      <w:r w:rsidRPr="00084588">
        <w:rPr>
          <w:sz w:val="32"/>
          <w:lang w:eastAsia="zh-CN"/>
        </w:rPr>
        <w:t>Reference</w:t>
      </w:r>
    </w:p>
    <w:p w14:paraId="2E8997CA" w14:textId="47F720BC" w:rsidR="00A46D1D" w:rsidRDefault="0046462C" w:rsidP="00A46D1D">
      <w:pPr>
        <w:numPr>
          <w:ilvl w:val="0"/>
          <w:numId w:val="8"/>
        </w:numPr>
        <w:overflowPunct w:val="0"/>
        <w:snapToGrid/>
        <w:spacing w:before="100" w:beforeAutospacing="1" w:after="100" w:afterAutospacing="1"/>
        <w:jc w:val="left"/>
        <w:textAlignment w:val="baseline"/>
      </w:pPr>
      <w:bookmarkStart w:id="7" w:name="_Ref101488189"/>
      <w:r w:rsidRPr="00D3660F">
        <w:t>RP-222332</w:t>
      </w:r>
      <w:r>
        <w:t xml:space="preserve"> </w:t>
      </w:r>
      <w:r w:rsidRPr="00D542DC">
        <w:t>Revised WID on Further NR mobility enhancements</w:t>
      </w:r>
      <w:r>
        <w:t>.</w:t>
      </w:r>
      <w:bookmarkEnd w:id="7"/>
      <w:r w:rsidR="00A46D1D">
        <w:t xml:space="preserve"> </w:t>
      </w:r>
    </w:p>
    <w:p w14:paraId="1E977190" w14:textId="3BBDB110"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1F3A73">
        <w:rPr>
          <w:lang w:eastAsia="zh-CN"/>
        </w:rPr>
        <w:t>1</w:t>
      </w:r>
      <w:r>
        <w:rPr>
          <w:lang w:eastAsia="zh-CN"/>
        </w:rPr>
        <w:t>#1</w:t>
      </w:r>
      <w:r w:rsidR="002B1E4E">
        <w:rPr>
          <w:lang w:eastAsia="zh-CN"/>
        </w:rPr>
        <w:t>1</w:t>
      </w:r>
      <w:r w:rsidR="008E2D40">
        <w:rPr>
          <w:lang w:eastAsia="zh-CN"/>
        </w:rPr>
        <w:t>4</w:t>
      </w:r>
      <w:r w:rsidR="00C92E16">
        <w:rPr>
          <w:lang w:eastAsia="zh-CN"/>
        </w:rPr>
        <w:t>b</w:t>
      </w:r>
      <w:r w:rsidR="001F3A73">
        <w:rPr>
          <w:lang w:eastAsia="zh-CN"/>
        </w:rPr>
        <w:t>.</w:t>
      </w:r>
    </w:p>
    <w:sectPr w:rsidR="00DD504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29A67" w14:textId="77777777" w:rsidR="00CE5BBB" w:rsidRDefault="00CE5BBB">
      <w:r>
        <w:separator/>
      </w:r>
    </w:p>
  </w:endnote>
  <w:endnote w:type="continuationSeparator" w:id="0">
    <w:p w14:paraId="7A2B9FE0" w14:textId="77777777" w:rsidR="00CE5BBB" w:rsidRDefault="00CE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11BC" w14:textId="77777777" w:rsidR="00CE5BBB" w:rsidRDefault="00CE5BBB">
      <w:r>
        <w:separator/>
      </w:r>
    </w:p>
  </w:footnote>
  <w:footnote w:type="continuationSeparator" w:id="0">
    <w:p w14:paraId="0D7E69DE" w14:textId="77777777" w:rsidR="00CE5BBB" w:rsidRDefault="00CE5B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BD00F1"/>
    <w:multiLevelType w:val="hybridMultilevel"/>
    <w:tmpl w:val="40BE21F6"/>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9221A6B"/>
    <w:multiLevelType w:val="hybridMultilevel"/>
    <w:tmpl w:val="3DAA1B94"/>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2E23EB2"/>
    <w:multiLevelType w:val="multilevel"/>
    <w:tmpl w:val="0E121C4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宋体"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3"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4"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CAD063E"/>
    <w:multiLevelType w:val="hybridMultilevel"/>
    <w:tmpl w:val="13669B38"/>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D691452"/>
    <w:multiLevelType w:val="hybridMultilevel"/>
    <w:tmpl w:val="BE9CF5AE"/>
    <w:lvl w:ilvl="0" w:tplc="D78217E2">
      <w:start w:val="1"/>
      <w:numFmt w:val="bullet"/>
      <w:lvlText w:val="•"/>
      <w:lvlJc w:val="left"/>
      <w:pPr>
        <w:ind w:left="420" w:hanging="420"/>
      </w:pPr>
      <w:rPr>
        <w:rFonts w:ascii="Arial" w:hAnsi="Arial" w:hint="default"/>
        <w:strike w:val="0"/>
      </w:rPr>
    </w:lvl>
    <w:lvl w:ilvl="1" w:tplc="EB76AD48">
      <w:start w:val="1"/>
      <w:numFmt w:val="bullet"/>
      <w:lvlText w:val="•"/>
      <w:lvlJc w:val="left"/>
      <w:pPr>
        <w:ind w:left="840" w:hanging="420"/>
      </w:pPr>
      <w:rPr>
        <w:rFonts w:ascii="Arial" w:hAnsi="Arial" w:hint="default"/>
        <w:strike w:val="0"/>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4E1D00FC"/>
    <w:multiLevelType w:val="multilevel"/>
    <w:tmpl w:val="4E1D00FC"/>
    <w:lvl w:ilvl="0">
      <w:start w:val="1"/>
      <w:numFmt w:val="bullet"/>
      <w:lvlText w:val="•"/>
      <w:lvlJc w:val="left"/>
      <w:pPr>
        <w:ind w:left="1560" w:hanging="420"/>
      </w:pPr>
      <w:rPr>
        <w:rFonts w:ascii="Arial" w:hAnsi="Arial" w:cs="Times New Roman"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9" w15:restartNumberingAfterBreak="0">
    <w:nsid w:val="518A6872"/>
    <w:multiLevelType w:val="hybridMultilevel"/>
    <w:tmpl w:val="3FFAA9D8"/>
    <w:lvl w:ilvl="0" w:tplc="B5A8667A">
      <w:numFmt w:val="bullet"/>
      <w:lvlText w:val="-"/>
      <w:lvlJc w:val="left"/>
      <w:pPr>
        <w:ind w:left="466" w:hanging="420"/>
      </w:pPr>
      <w:rPr>
        <w:rFonts w:ascii="Times" w:eastAsia="Batang"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0"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4B8684B"/>
    <w:multiLevelType w:val="hybridMultilevel"/>
    <w:tmpl w:val="A4F495C4"/>
    <w:lvl w:ilvl="0" w:tplc="96F6F3D2">
      <w:start w:val="5"/>
      <w:numFmt w:val="bullet"/>
      <w:lvlText w:val=""/>
      <w:lvlJc w:val="left"/>
      <w:pPr>
        <w:ind w:left="1700" w:hanging="440"/>
      </w:pPr>
      <w:rPr>
        <w:rFonts w:ascii="Symbol" w:eastAsia="宋体" w:hAnsi="Symbol" w:cs="Times New Roman" w:hint="default"/>
      </w:rPr>
    </w:lvl>
    <w:lvl w:ilvl="1" w:tplc="04090003">
      <w:start w:val="1"/>
      <w:numFmt w:val="bullet"/>
      <w:lvlText w:val=""/>
      <w:lvlJc w:val="left"/>
      <w:pPr>
        <w:ind w:left="2140" w:hanging="440"/>
      </w:pPr>
      <w:rPr>
        <w:rFonts w:ascii="Wingdings" w:hAnsi="Wingdings" w:hint="default"/>
      </w:rPr>
    </w:lvl>
    <w:lvl w:ilvl="2" w:tplc="04090005">
      <w:start w:val="1"/>
      <w:numFmt w:val="bullet"/>
      <w:lvlText w:val=""/>
      <w:lvlJc w:val="left"/>
      <w:pPr>
        <w:ind w:left="2580" w:hanging="440"/>
      </w:pPr>
      <w:rPr>
        <w:rFonts w:ascii="Wingdings" w:hAnsi="Wingdings" w:hint="default"/>
      </w:rPr>
    </w:lvl>
    <w:lvl w:ilvl="3" w:tplc="04090001">
      <w:start w:val="1"/>
      <w:numFmt w:val="bullet"/>
      <w:lvlText w:val=""/>
      <w:lvlJc w:val="left"/>
      <w:pPr>
        <w:ind w:left="3020" w:hanging="440"/>
      </w:pPr>
      <w:rPr>
        <w:rFonts w:ascii="Wingdings" w:hAnsi="Wingdings" w:hint="default"/>
      </w:rPr>
    </w:lvl>
    <w:lvl w:ilvl="4" w:tplc="04090003">
      <w:start w:val="1"/>
      <w:numFmt w:val="bullet"/>
      <w:lvlText w:val=""/>
      <w:lvlJc w:val="left"/>
      <w:pPr>
        <w:ind w:left="3460" w:hanging="440"/>
      </w:pPr>
      <w:rPr>
        <w:rFonts w:ascii="Wingdings" w:hAnsi="Wingdings" w:hint="default"/>
      </w:rPr>
    </w:lvl>
    <w:lvl w:ilvl="5" w:tplc="04090005">
      <w:start w:val="1"/>
      <w:numFmt w:val="bullet"/>
      <w:lvlText w:val=""/>
      <w:lvlJc w:val="left"/>
      <w:pPr>
        <w:ind w:left="3900" w:hanging="440"/>
      </w:pPr>
      <w:rPr>
        <w:rFonts w:ascii="Wingdings" w:hAnsi="Wingdings" w:hint="default"/>
      </w:rPr>
    </w:lvl>
    <w:lvl w:ilvl="6" w:tplc="04090001">
      <w:start w:val="1"/>
      <w:numFmt w:val="bullet"/>
      <w:lvlText w:val=""/>
      <w:lvlJc w:val="left"/>
      <w:pPr>
        <w:ind w:left="4340" w:hanging="440"/>
      </w:pPr>
      <w:rPr>
        <w:rFonts w:ascii="Wingdings" w:hAnsi="Wingdings" w:hint="default"/>
      </w:rPr>
    </w:lvl>
    <w:lvl w:ilvl="7" w:tplc="04090003">
      <w:start w:val="1"/>
      <w:numFmt w:val="bullet"/>
      <w:lvlText w:val=""/>
      <w:lvlJc w:val="left"/>
      <w:pPr>
        <w:ind w:left="4780" w:hanging="440"/>
      </w:pPr>
      <w:rPr>
        <w:rFonts w:ascii="Wingdings" w:hAnsi="Wingdings" w:hint="default"/>
      </w:rPr>
    </w:lvl>
    <w:lvl w:ilvl="8" w:tplc="04090005">
      <w:start w:val="1"/>
      <w:numFmt w:val="bullet"/>
      <w:lvlText w:val=""/>
      <w:lvlJc w:val="left"/>
      <w:pPr>
        <w:ind w:left="5220" w:hanging="440"/>
      </w:pPr>
      <w:rPr>
        <w:rFonts w:ascii="Wingdings" w:hAnsi="Wingdings" w:hint="default"/>
      </w:rPr>
    </w:lvl>
  </w:abstractNum>
  <w:abstractNum w:abstractNumId="22" w15:restartNumberingAfterBreak="0">
    <w:nsid w:val="5BFB6665"/>
    <w:multiLevelType w:val="hybridMultilevel"/>
    <w:tmpl w:val="60B6B9C2"/>
    <w:lvl w:ilvl="0" w:tplc="FFFFFFFF">
      <w:start w:val="1"/>
      <w:numFmt w:val="bullet"/>
      <w:lvlText w:val="•"/>
      <w:lvlJc w:val="left"/>
      <w:pPr>
        <w:ind w:left="420" w:hanging="420"/>
      </w:pPr>
      <w:rPr>
        <w:rFonts w:ascii="Arial" w:hAnsi="Arial" w:hint="default"/>
        <w:strike w:val="0"/>
      </w:rPr>
    </w:lvl>
    <w:lvl w:ilvl="1" w:tplc="FFFFFFFF">
      <w:start w:val="1"/>
      <w:numFmt w:val="bullet"/>
      <w:lvlText w:val="•"/>
      <w:lvlJc w:val="left"/>
      <w:pPr>
        <w:ind w:left="840" w:hanging="420"/>
      </w:pPr>
      <w:rPr>
        <w:rFonts w:ascii="Arial" w:hAnsi="Arial" w:hint="default"/>
        <w:strike w:val="0"/>
      </w:rPr>
    </w:lvl>
    <w:lvl w:ilvl="2" w:tplc="04090001">
      <w:start w:val="1"/>
      <w:numFmt w:val="bullet"/>
      <w:lvlText w:val=""/>
      <w:lvlJc w:val="left"/>
      <w:pPr>
        <w:ind w:left="1680" w:hanging="420"/>
      </w:pPr>
      <w:rPr>
        <w:rFonts w:ascii="Symbol" w:hAnsi="Symbo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5C9E5AD0"/>
    <w:multiLevelType w:val="multilevel"/>
    <w:tmpl w:val="3F34390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DC4E80"/>
    <w:multiLevelType w:val="hybridMultilevel"/>
    <w:tmpl w:val="A808C9F6"/>
    <w:lvl w:ilvl="0" w:tplc="DB60718C">
      <w:start w:val="1"/>
      <w:numFmt w:val="bullet"/>
      <w:lvlText w:val="•"/>
      <w:lvlJc w:val="left"/>
      <w:pPr>
        <w:ind w:left="1265" w:hanging="420"/>
      </w:pPr>
      <w:rPr>
        <w:rFonts w:ascii="Arial" w:hAnsi="Arial"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6" w15:restartNumberingAfterBreak="0">
    <w:nsid w:val="636847E7"/>
    <w:multiLevelType w:val="hybridMultilevel"/>
    <w:tmpl w:val="4EBA8CD4"/>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D22CA2"/>
    <w:multiLevelType w:val="multilevel"/>
    <w:tmpl w:val="64B4D04E"/>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宋体"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4AA165B"/>
    <w:multiLevelType w:val="multilevel"/>
    <w:tmpl w:val="402C2540"/>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Times" w:hAnsi="Times"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5AB0AEC"/>
    <w:multiLevelType w:val="hybridMultilevel"/>
    <w:tmpl w:val="4F003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32"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5354F53"/>
    <w:multiLevelType w:val="multilevel"/>
    <w:tmpl w:val="75354F53"/>
    <w:lvl w:ilvl="0">
      <w:numFmt w:val="bullet"/>
      <w:lvlText w:val="-"/>
      <w:lvlJc w:val="left"/>
      <w:pPr>
        <w:ind w:left="0" w:firstLine="0"/>
      </w:pPr>
      <w:rPr>
        <w:rFonts w:ascii="Times New Roman" w:eastAsia="等线" w:hAnsi="Times New Roman"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0745EB"/>
    <w:multiLevelType w:val="hybridMultilevel"/>
    <w:tmpl w:val="10B2D81E"/>
    <w:lvl w:ilvl="0" w:tplc="EB76AD4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492237">
    <w:abstractNumId w:val="12"/>
  </w:num>
  <w:num w:numId="2" w16cid:durableId="829180304">
    <w:abstractNumId w:val="36"/>
  </w:num>
  <w:num w:numId="3" w16cid:durableId="381945291">
    <w:abstractNumId w:val="33"/>
  </w:num>
  <w:num w:numId="4" w16cid:durableId="397173420">
    <w:abstractNumId w:val="11"/>
  </w:num>
  <w:num w:numId="5" w16cid:durableId="2034964205">
    <w:abstractNumId w:val="2"/>
  </w:num>
  <w:num w:numId="6" w16cid:durableId="7485257">
    <w:abstractNumId w:val="24"/>
  </w:num>
  <w:num w:numId="7" w16cid:durableId="328874959">
    <w:abstractNumId w:val="3"/>
  </w:num>
  <w:num w:numId="8" w16cid:durableId="1322468704">
    <w:abstractNumId w:val="0"/>
  </w:num>
  <w:num w:numId="9" w16cid:durableId="1263487155">
    <w:abstractNumId w:val="13"/>
  </w:num>
  <w:num w:numId="10" w16cid:durableId="1228761878">
    <w:abstractNumId w:val="20"/>
  </w:num>
  <w:num w:numId="11" w16cid:durableId="2119179604">
    <w:abstractNumId w:val="5"/>
  </w:num>
  <w:num w:numId="12" w16cid:durableId="2102987853">
    <w:abstractNumId w:val="28"/>
  </w:num>
  <w:num w:numId="13" w16cid:durableId="2082093168">
    <w:abstractNumId w:val="32"/>
  </w:num>
  <w:num w:numId="14" w16cid:durableId="1706825731">
    <w:abstractNumId w:val="7"/>
  </w:num>
  <w:num w:numId="15" w16cid:durableId="1626695868">
    <w:abstractNumId w:val="6"/>
  </w:num>
  <w:num w:numId="16" w16cid:durableId="1267732915">
    <w:abstractNumId w:val="9"/>
  </w:num>
  <w:num w:numId="17" w16cid:durableId="1052923443">
    <w:abstractNumId w:val="16"/>
  </w:num>
  <w:num w:numId="18" w16cid:durableId="401293400">
    <w:abstractNumId w:val="22"/>
  </w:num>
  <w:num w:numId="19" w16cid:durableId="828445801">
    <w:abstractNumId w:val="35"/>
  </w:num>
  <w:num w:numId="20" w16cid:durableId="1185822812">
    <w:abstractNumId w:val="23"/>
  </w:num>
  <w:num w:numId="21" w16cid:durableId="1988973542">
    <w:abstractNumId w:val="25"/>
  </w:num>
  <w:num w:numId="22" w16cid:durableId="341863498">
    <w:abstractNumId w:val="10"/>
  </w:num>
  <w:num w:numId="23" w16cid:durableId="319113119">
    <w:abstractNumId w:val="31"/>
  </w:num>
  <w:num w:numId="24" w16cid:durableId="1938177704">
    <w:abstractNumId w:val="17"/>
  </w:num>
  <w:num w:numId="25" w16cid:durableId="1096824003">
    <w:abstractNumId w:val="8"/>
  </w:num>
  <w:num w:numId="26" w16cid:durableId="1206672651">
    <w:abstractNumId w:val="34"/>
  </w:num>
  <w:num w:numId="27" w16cid:durableId="887181241">
    <w:abstractNumId w:val="14"/>
  </w:num>
  <w:num w:numId="28" w16cid:durableId="654190003">
    <w:abstractNumId w:val="4"/>
  </w:num>
  <w:num w:numId="29" w16cid:durableId="255526812">
    <w:abstractNumId w:val="18"/>
  </w:num>
  <w:num w:numId="30" w16cid:durableId="790324974">
    <w:abstractNumId w:val="27"/>
  </w:num>
  <w:num w:numId="31" w16cid:durableId="2073695156">
    <w:abstractNumId w:val="29"/>
  </w:num>
  <w:num w:numId="32" w16cid:durableId="281694157">
    <w:abstractNumId w:val="21"/>
  </w:num>
  <w:num w:numId="33" w16cid:durableId="2103842987">
    <w:abstractNumId w:val="19"/>
  </w:num>
  <w:num w:numId="34" w16cid:durableId="328749798">
    <w:abstractNumId w:val="26"/>
  </w:num>
  <w:num w:numId="35" w16cid:durableId="1852334175">
    <w:abstractNumId w:val="30"/>
  </w:num>
  <w:num w:numId="36" w16cid:durableId="215044442">
    <w:abstractNumId w:val="15"/>
  </w:num>
  <w:num w:numId="37" w16cid:durableId="1839344338">
    <w:abstractNumId w:val="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95C"/>
    <w:rsid w:val="000072B6"/>
    <w:rsid w:val="000074CD"/>
    <w:rsid w:val="00007596"/>
    <w:rsid w:val="000075A7"/>
    <w:rsid w:val="000076ED"/>
    <w:rsid w:val="00007813"/>
    <w:rsid w:val="000078B1"/>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B9B"/>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D6D"/>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D1D"/>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B0F"/>
    <w:rsid w:val="00063F27"/>
    <w:rsid w:val="00064060"/>
    <w:rsid w:val="00064937"/>
    <w:rsid w:val="00065B30"/>
    <w:rsid w:val="00065D38"/>
    <w:rsid w:val="00065F19"/>
    <w:rsid w:val="00066295"/>
    <w:rsid w:val="0006640F"/>
    <w:rsid w:val="00066841"/>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258"/>
    <w:rsid w:val="000732E2"/>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691"/>
    <w:rsid w:val="000767F0"/>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0F02"/>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24F"/>
    <w:rsid w:val="00086543"/>
    <w:rsid w:val="00086800"/>
    <w:rsid w:val="0008687E"/>
    <w:rsid w:val="000869C2"/>
    <w:rsid w:val="00086D30"/>
    <w:rsid w:val="00087913"/>
    <w:rsid w:val="00087C53"/>
    <w:rsid w:val="000900FD"/>
    <w:rsid w:val="000902DC"/>
    <w:rsid w:val="00090A97"/>
    <w:rsid w:val="00090B6F"/>
    <w:rsid w:val="00090D73"/>
    <w:rsid w:val="00090EC6"/>
    <w:rsid w:val="000910F2"/>
    <w:rsid w:val="000911AE"/>
    <w:rsid w:val="00091349"/>
    <w:rsid w:val="000916FD"/>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A7CA4"/>
    <w:rsid w:val="000B0302"/>
    <w:rsid w:val="000B0343"/>
    <w:rsid w:val="000B06DC"/>
    <w:rsid w:val="000B0895"/>
    <w:rsid w:val="000B0BF8"/>
    <w:rsid w:val="000B0DB9"/>
    <w:rsid w:val="000B0DCC"/>
    <w:rsid w:val="000B0E6C"/>
    <w:rsid w:val="000B139A"/>
    <w:rsid w:val="000B1B7C"/>
    <w:rsid w:val="000B1F65"/>
    <w:rsid w:val="000B1FB6"/>
    <w:rsid w:val="000B2195"/>
    <w:rsid w:val="000B2410"/>
    <w:rsid w:val="000B253A"/>
    <w:rsid w:val="000B27C1"/>
    <w:rsid w:val="000B2985"/>
    <w:rsid w:val="000B2ADA"/>
    <w:rsid w:val="000B2B74"/>
    <w:rsid w:val="000B2C88"/>
    <w:rsid w:val="000B2DBA"/>
    <w:rsid w:val="000B2F41"/>
    <w:rsid w:val="000B3342"/>
    <w:rsid w:val="000B346A"/>
    <w:rsid w:val="000B34F2"/>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9E8"/>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437"/>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4E"/>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3CD"/>
    <w:rsid w:val="001109BB"/>
    <w:rsid w:val="00110AD5"/>
    <w:rsid w:val="001112C4"/>
    <w:rsid w:val="001113B0"/>
    <w:rsid w:val="00111444"/>
    <w:rsid w:val="00111540"/>
    <w:rsid w:val="00111723"/>
    <w:rsid w:val="001117F9"/>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AB6"/>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695C"/>
    <w:rsid w:val="00136A1F"/>
    <w:rsid w:val="00136A23"/>
    <w:rsid w:val="00136B99"/>
    <w:rsid w:val="00136DD7"/>
    <w:rsid w:val="00137250"/>
    <w:rsid w:val="0013768B"/>
    <w:rsid w:val="001378BD"/>
    <w:rsid w:val="00137B46"/>
    <w:rsid w:val="00137B54"/>
    <w:rsid w:val="00140040"/>
    <w:rsid w:val="001401EA"/>
    <w:rsid w:val="0014052C"/>
    <w:rsid w:val="0014053C"/>
    <w:rsid w:val="0014063E"/>
    <w:rsid w:val="0014085E"/>
    <w:rsid w:val="0014087D"/>
    <w:rsid w:val="0014087F"/>
    <w:rsid w:val="00140971"/>
    <w:rsid w:val="00140B4A"/>
    <w:rsid w:val="00140E07"/>
    <w:rsid w:val="00140F74"/>
    <w:rsid w:val="00141191"/>
    <w:rsid w:val="0014147C"/>
    <w:rsid w:val="0014159C"/>
    <w:rsid w:val="001416B8"/>
    <w:rsid w:val="00141975"/>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9EE"/>
    <w:rsid w:val="00153BCA"/>
    <w:rsid w:val="00153F89"/>
    <w:rsid w:val="00154700"/>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2FD"/>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82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13"/>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43"/>
    <w:rsid w:val="001B125B"/>
    <w:rsid w:val="001B146C"/>
    <w:rsid w:val="001B2249"/>
    <w:rsid w:val="001B22F7"/>
    <w:rsid w:val="001B26FB"/>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5FD3"/>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3D5"/>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A73"/>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1F7BCC"/>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8CC"/>
    <w:rsid w:val="0020698F"/>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5965"/>
    <w:rsid w:val="00216CB8"/>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0F5A"/>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DC"/>
    <w:rsid w:val="0023779C"/>
    <w:rsid w:val="0023791C"/>
    <w:rsid w:val="00237926"/>
    <w:rsid w:val="00237C15"/>
    <w:rsid w:val="002401AF"/>
    <w:rsid w:val="002401F5"/>
    <w:rsid w:val="0024080C"/>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ECE"/>
    <w:rsid w:val="00251F81"/>
    <w:rsid w:val="0025201E"/>
    <w:rsid w:val="0025221A"/>
    <w:rsid w:val="002523A0"/>
    <w:rsid w:val="002527C3"/>
    <w:rsid w:val="002527FF"/>
    <w:rsid w:val="00252BE0"/>
    <w:rsid w:val="00252E17"/>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B5E"/>
    <w:rsid w:val="00255D73"/>
    <w:rsid w:val="00255E2A"/>
    <w:rsid w:val="00256027"/>
    <w:rsid w:val="002577B1"/>
    <w:rsid w:val="002579A8"/>
    <w:rsid w:val="00257AB8"/>
    <w:rsid w:val="00257BF4"/>
    <w:rsid w:val="00257C99"/>
    <w:rsid w:val="00257C9A"/>
    <w:rsid w:val="00257CCD"/>
    <w:rsid w:val="00260003"/>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3B"/>
    <w:rsid w:val="0026538C"/>
    <w:rsid w:val="002655A6"/>
    <w:rsid w:val="00265781"/>
    <w:rsid w:val="00265B34"/>
    <w:rsid w:val="00265E7B"/>
    <w:rsid w:val="00265F54"/>
    <w:rsid w:val="002660BC"/>
    <w:rsid w:val="002660EC"/>
    <w:rsid w:val="00266272"/>
    <w:rsid w:val="00266510"/>
    <w:rsid w:val="0026652A"/>
    <w:rsid w:val="0026690F"/>
    <w:rsid w:val="00266B13"/>
    <w:rsid w:val="00266C51"/>
    <w:rsid w:val="00266E16"/>
    <w:rsid w:val="00266F53"/>
    <w:rsid w:val="00267723"/>
    <w:rsid w:val="0026793C"/>
    <w:rsid w:val="002679E1"/>
    <w:rsid w:val="00267DA1"/>
    <w:rsid w:val="00270175"/>
    <w:rsid w:val="002702EF"/>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2FFE"/>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297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4092"/>
    <w:rsid w:val="00294168"/>
    <w:rsid w:val="002942F7"/>
    <w:rsid w:val="002943E9"/>
    <w:rsid w:val="00294448"/>
    <w:rsid w:val="002946E6"/>
    <w:rsid w:val="002947D1"/>
    <w:rsid w:val="002948DF"/>
    <w:rsid w:val="00294A05"/>
    <w:rsid w:val="00294D90"/>
    <w:rsid w:val="00294E51"/>
    <w:rsid w:val="0029534D"/>
    <w:rsid w:val="00295CF4"/>
    <w:rsid w:val="00295E1A"/>
    <w:rsid w:val="002961DB"/>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BE6"/>
    <w:rsid w:val="002B0F21"/>
    <w:rsid w:val="002B130E"/>
    <w:rsid w:val="002B1329"/>
    <w:rsid w:val="002B135B"/>
    <w:rsid w:val="002B1380"/>
    <w:rsid w:val="002B14AE"/>
    <w:rsid w:val="002B1A69"/>
    <w:rsid w:val="002B1BA7"/>
    <w:rsid w:val="002B1D71"/>
    <w:rsid w:val="002B1E4E"/>
    <w:rsid w:val="002B1ED3"/>
    <w:rsid w:val="002B2498"/>
    <w:rsid w:val="002B2723"/>
    <w:rsid w:val="002B2746"/>
    <w:rsid w:val="002B2810"/>
    <w:rsid w:val="002B293A"/>
    <w:rsid w:val="002B2AFC"/>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938"/>
    <w:rsid w:val="002C4AB1"/>
    <w:rsid w:val="002C52FA"/>
    <w:rsid w:val="002C5AFA"/>
    <w:rsid w:val="002C624C"/>
    <w:rsid w:val="002C642B"/>
    <w:rsid w:val="002C647E"/>
    <w:rsid w:val="002C65D9"/>
    <w:rsid w:val="002C68A4"/>
    <w:rsid w:val="002C6C76"/>
    <w:rsid w:val="002C6CEA"/>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11B7"/>
    <w:rsid w:val="002D1301"/>
    <w:rsid w:val="002D140A"/>
    <w:rsid w:val="002D18DE"/>
    <w:rsid w:val="002D1D93"/>
    <w:rsid w:val="002D1E14"/>
    <w:rsid w:val="002D1E2E"/>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646"/>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2EB"/>
    <w:rsid w:val="002E0319"/>
    <w:rsid w:val="002E0991"/>
    <w:rsid w:val="002E0C6F"/>
    <w:rsid w:val="002E0DAE"/>
    <w:rsid w:val="002E1272"/>
    <w:rsid w:val="002E160B"/>
    <w:rsid w:val="002E1622"/>
    <w:rsid w:val="002E16C5"/>
    <w:rsid w:val="002E179B"/>
    <w:rsid w:val="002E1C9E"/>
    <w:rsid w:val="002E22B7"/>
    <w:rsid w:val="002E23A9"/>
    <w:rsid w:val="002E2569"/>
    <w:rsid w:val="002E257B"/>
    <w:rsid w:val="002E26CE"/>
    <w:rsid w:val="002E2A3B"/>
    <w:rsid w:val="002E2ADA"/>
    <w:rsid w:val="002E2D82"/>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72B"/>
    <w:rsid w:val="002F3A28"/>
    <w:rsid w:val="002F3CDE"/>
    <w:rsid w:val="002F3E1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06C"/>
    <w:rsid w:val="003061F1"/>
    <w:rsid w:val="0030641E"/>
    <w:rsid w:val="003066C1"/>
    <w:rsid w:val="0030697F"/>
    <w:rsid w:val="00306A88"/>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8CD"/>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34F"/>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E6A"/>
    <w:rsid w:val="00325239"/>
    <w:rsid w:val="0032540D"/>
    <w:rsid w:val="003255C6"/>
    <w:rsid w:val="003257FD"/>
    <w:rsid w:val="00325ABC"/>
    <w:rsid w:val="00325C7B"/>
    <w:rsid w:val="00325E1D"/>
    <w:rsid w:val="0032622E"/>
    <w:rsid w:val="00326594"/>
    <w:rsid w:val="003268B9"/>
    <w:rsid w:val="00326957"/>
    <w:rsid w:val="003269FD"/>
    <w:rsid w:val="00326AE2"/>
    <w:rsid w:val="00326E8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0C"/>
    <w:rsid w:val="0033261D"/>
    <w:rsid w:val="003328BC"/>
    <w:rsid w:val="00332F3B"/>
    <w:rsid w:val="00332F3D"/>
    <w:rsid w:val="00333500"/>
    <w:rsid w:val="003336B3"/>
    <w:rsid w:val="003338C3"/>
    <w:rsid w:val="003338E5"/>
    <w:rsid w:val="003338F7"/>
    <w:rsid w:val="00333B4F"/>
    <w:rsid w:val="00333FEE"/>
    <w:rsid w:val="0033422C"/>
    <w:rsid w:val="0033426A"/>
    <w:rsid w:val="00334AF8"/>
    <w:rsid w:val="003352B4"/>
    <w:rsid w:val="00335B75"/>
    <w:rsid w:val="00335D8C"/>
    <w:rsid w:val="00336072"/>
    <w:rsid w:val="0033633C"/>
    <w:rsid w:val="003363A1"/>
    <w:rsid w:val="003363DE"/>
    <w:rsid w:val="00336B3F"/>
    <w:rsid w:val="00336CEB"/>
    <w:rsid w:val="00336F27"/>
    <w:rsid w:val="003374A4"/>
    <w:rsid w:val="00337513"/>
    <w:rsid w:val="00337696"/>
    <w:rsid w:val="00337B1E"/>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1C9"/>
    <w:rsid w:val="00345C15"/>
    <w:rsid w:val="00345D6E"/>
    <w:rsid w:val="00345F14"/>
    <w:rsid w:val="00346059"/>
    <w:rsid w:val="003462FD"/>
    <w:rsid w:val="00346325"/>
    <w:rsid w:val="0034638C"/>
    <w:rsid w:val="003464AA"/>
    <w:rsid w:val="0034666E"/>
    <w:rsid w:val="00346746"/>
    <w:rsid w:val="003467E7"/>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A02"/>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C8F"/>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17A"/>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265"/>
    <w:rsid w:val="00390452"/>
    <w:rsid w:val="003904E4"/>
    <w:rsid w:val="003904F9"/>
    <w:rsid w:val="003905D9"/>
    <w:rsid w:val="003905F7"/>
    <w:rsid w:val="00390721"/>
    <w:rsid w:val="0039072F"/>
    <w:rsid w:val="00390FBD"/>
    <w:rsid w:val="0039122B"/>
    <w:rsid w:val="00391324"/>
    <w:rsid w:val="00391431"/>
    <w:rsid w:val="0039164F"/>
    <w:rsid w:val="00391728"/>
    <w:rsid w:val="00391DBF"/>
    <w:rsid w:val="0039208D"/>
    <w:rsid w:val="00392188"/>
    <w:rsid w:val="003927CA"/>
    <w:rsid w:val="00392AA3"/>
    <w:rsid w:val="00392BE3"/>
    <w:rsid w:val="0039303C"/>
    <w:rsid w:val="003934B5"/>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65F"/>
    <w:rsid w:val="003A7834"/>
    <w:rsid w:val="003A7E00"/>
    <w:rsid w:val="003B0229"/>
    <w:rsid w:val="003B025C"/>
    <w:rsid w:val="003B08F2"/>
    <w:rsid w:val="003B096C"/>
    <w:rsid w:val="003B09D1"/>
    <w:rsid w:val="003B0AEF"/>
    <w:rsid w:val="003B0B5B"/>
    <w:rsid w:val="003B0D60"/>
    <w:rsid w:val="003B0E79"/>
    <w:rsid w:val="003B13BA"/>
    <w:rsid w:val="003B1BAA"/>
    <w:rsid w:val="003B1F4A"/>
    <w:rsid w:val="003B25A9"/>
    <w:rsid w:val="003B2998"/>
    <w:rsid w:val="003B2CBC"/>
    <w:rsid w:val="003B2F05"/>
    <w:rsid w:val="003B3575"/>
    <w:rsid w:val="003B35F2"/>
    <w:rsid w:val="003B363E"/>
    <w:rsid w:val="003B3A96"/>
    <w:rsid w:val="003B3E72"/>
    <w:rsid w:val="003B3EB2"/>
    <w:rsid w:val="003B45C7"/>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149"/>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760"/>
    <w:rsid w:val="003C480A"/>
    <w:rsid w:val="003C4878"/>
    <w:rsid w:val="003C4B67"/>
    <w:rsid w:val="003C4C4D"/>
    <w:rsid w:val="003C5671"/>
    <w:rsid w:val="003C5B25"/>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2F10"/>
    <w:rsid w:val="003D3045"/>
    <w:rsid w:val="003D35D1"/>
    <w:rsid w:val="003D37B9"/>
    <w:rsid w:val="003D38BA"/>
    <w:rsid w:val="003D3AB5"/>
    <w:rsid w:val="003D3AB9"/>
    <w:rsid w:val="003D3C95"/>
    <w:rsid w:val="003D3DDD"/>
    <w:rsid w:val="003D448E"/>
    <w:rsid w:val="003D4B7B"/>
    <w:rsid w:val="003D4B81"/>
    <w:rsid w:val="003D5677"/>
    <w:rsid w:val="003D5CBF"/>
    <w:rsid w:val="003D5E9C"/>
    <w:rsid w:val="003D5EF6"/>
    <w:rsid w:val="003D65B8"/>
    <w:rsid w:val="003D66D2"/>
    <w:rsid w:val="003D6804"/>
    <w:rsid w:val="003D6FBC"/>
    <w:rsid w:val="003D705B"/>
    <w:rsid w:val="003D70B1"/>
    <w:rsid w:val="003D7203"/>
    <w:rsid w:val="003D7599"/>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2FEC"/>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36C"/>
    <w:rsid w:val="003F04B0"/>
    <w:rsid w:val="003F077C"/>
    <w:rsid w:val="003F0850"/>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B38"/>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E2B"/>
    <w:rsid w:val="00400FED"/>
    <w:rsid w:val="00401059"/>
    <w:rsid w:val="0040126E"/>
    <w:rsid w:val="004015F0"/>
    <w:rsid w:val="00401A5C"/>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FE"/>
    <w:rsid w:val="00413053"/>
    <w:rsid w:val="0041319C"/>
    <w:rsid w:val="004137B6"/>
    <w:rsid w:val="004137CA"/>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17D5B"/>
    <w:rsid w:val="00420459"/>
    <w:rsid w:val="0042070B"/>
    <w:rsid w:val="00420BA3"/>
    <w:rsid w:val="00420C93"/>
    <w:rsid w:val="00420D00"/>
    <w:rsid w:val="00420DF1"/>
    <w:rsid w:val="0042147B"/>
    <w:rsid w:val="004215ED"/>
    <w:rsid w:val="00421781"/>
    <w:rsid w:val="00421DCF"/>
    <w:rsid w:val="00421EFB"/>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DD3"/>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AC"/>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0EF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2EA"/>
    <w:rsid w:val="00463329"/>
    <w:rsid w:val="004633A2"/>
    <w:rsid w:val="00463BA4"/>
    <w:rsid w:val="004640AF"/>
    <w:rsid w:val="00464142"/>
    <w:rsid w:val="004644D0"/>
    <w:rsid w:val="0046455E"/>
    <w:rsid w:val="0046462C"/>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923"/>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D0B"/>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87CA4"/>
    <w:rsid w:val="004904D4"/>
    <w:rsid w:val="004905F8"/>
    <w:rsid w:val="00490999"/>
    <w:rsid w:val="004909CE"/>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5ED"/>
    <w:rsid w:val="0049481B"/>
    <w:rsid w:val="004948C6"/>
    <w:rsid w:val="00494E8E"/>
    <w:rsid w:val="004950CE"/>
    <w:rsid w:val="00495431"/>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0DE"/>
    <w:rsid w:val="004A0191"/>
    <w:rsid w:val="004A01C1"/>
    <w:rsid w:val="004A04E5"/>
    <w:rsid w:val="004A0A3F"/>
    <w:rsid w:val="004A0F39"/>
    <w:rsid w:val="004A0F3D"/>
    <w:rsid w:val="004A131E"/>
    <w:rsid w:val="004A1AA3"/>
    <w:rsid w:val="004A1B5C"/>
    <w:rsid w:val="004A1EB7"/>
    <w:rsid w:val="004A2394"/>
    <w:rsid w:val="004A251F"/>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8A8"/>
    <w:rsid w:val="004A5DF3"/>
    <w:rsid w:val="004A612C"/>
    <w:rsid w:val="004A6134"/>
    <w:rsid w:val="004A68C7"/>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3AB"/>
    <w:rsid w:val="004B2514"/>
    <w:rsid w:val="004B267B"/>
    <w:rsid w:val="004B2BA6"/>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5BD3"/>
    <w:rsid w:val="004B64F4"/>
    <w:rsid w:val="004B69A5"/>
    <w:rsid w:val="004B6BE3"/>
    <w:rsid w:val="004B6E03"/>
    <w:rsid w:val="004B6F9D"/>
    <w:rsid w:val="004B718B"/>
    <w:rsid w:val="004B792F"/>
    <w:rsid w:val="004B7C0C"/>
    <w:rsid w:val="004B7DD1"/>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0E"/>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58EE"/>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3BF"/>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06"/>
    <w:rsid w:val="004D38E2"/>
    <w:rsid w:val="004D3B6F"/>
    <w:rsid w:val="004D3B85"/>
    <w:rsid w:val="004D3E0D"/>
    <w:rsid w:val="004D46E2"/>
    <w:rsid w:val="004D46E8"/>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0FF"/>
    <w:rsid w:val="004E2826"/>
    <w:rsid w:val="004E2B50"/>
    <w:rsid w:val="004E2D34"/>
    <w:rsid w:val="004E2DE0"/>
    <w:rsid w:val="004E309A"/>
    <w:rsid w:val="004E3237"/>
    <w:rsid w:val="004E3258"/>
    <w:rsid w:val="004E3763"/>
    <w:rsid w:val="004E38A8"/>
    <w:rsid w:val="004E3A22"/>
    <w:rsid w:val="004E3EC1"/>
    <w:rsid w:val="004E3F2A"/>
    <w:rsid w:val="004E4060"/>
    <w:rsid w:val="004E409A"/>
    <w:rsid w:val="004E4B9D"/>
    <w:rsid w:val="004E4F8E"/>
    <w:rsid w:val="004E5193"/>
    <w:rsid w:val="004E5363"/>
    <w:rsid w:val="004E548D"/>
    <w:rsid w:val="004E54AC"/>
    <w:rsid w:val="004E59B2"/>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1C5D"/>
    <w:rsid w:val="0050213C"/>
    <w:rsid w:val="005021AB"/>
    <w:rsid w:val="005021DD"/>
    <w:rsid w:val="0050232F"/>
    <w:rsid w:val="005024D3"/>
    <w:rsid w:val="00502521"/>
    <w:rsid w:val="00502696"/>
    <w:rsid w:val="005026CA"/>
    <w:rsid w:val="005029E8"/>
    <w:rsid w:val="00502B72"/>
    <w:rsid w:val="00502D88"/>
    <w:rsid w:val="00502FBD"/>
    <w:rsid w:val="00503518"/>
    <w:rsid w:val="005036C6"/>
    <w:rsid w:val="00503725"/>
    <w:rsid w:val="00503D44"/>
    <w:rsid w:val="0050415F"/>
    <w:rsid w:val="00504218"/>
    <w:rsid w:val="0050432A"/>
    <w:rsid w:val="00504773"/>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294"/>
    <w:rsid w:val="00513413"/>
    <w:rsid w:val="005134CB"/>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774"/>
    <w:rsid w:val="005168A6"/>
    <w:rsid w:val="005173A7"/>
    <w:rsid w:val="00517486"/>
    <w:rsid w:val="005175D0"/>
    <w:rsid w:val="005177E1"/>
    <w:rsid w:val="00517978"/>
    <w:rsid w:val="00517F53"/>
    <w:rsid w:val="0052012E"/>
    <w:rsid w:val="00520C0A"/>
    <w:rsid w:val="00521027"/>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96E"/>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EEA"/>
    <w:rsid w:val="00527097"/>
    <w:rsid w:val="00527200"/>
    <w:rsid w:val="00527353"/>
    <w:rsid w:val="005274FD"/>
    <w:rsid w:val="00527C23"/>
    <w:rsid w:val="00527CCA"/>
    <w:rsid w:val="00530157"/>
    <w:rsid w:val="005305FE"/>
    <w:rsid w:val="005308A0"/>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6F1D"/>
    <w:rsid w:val="005376AF"/>
    <w:rsid w:val="0053777B"/>
    <w:rsid w:val="00537E07"/>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442"/>
    <w:rsid w:val="005518A4"/>
    <w:rsid w:val="00551F0B"/>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6531"/>
    <w:rsid w:val="00576544"/>
    <w:rsid w:val="00576589"/>
    <w:rsid w:val="005765F5"/>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20BE"/>
    <w:rsid w:val="00582233"/>
    <w:rsid w:val="00582559"/>
    <w:rsid w:val="00582C3A"/>
    <w:rsid w:val="00582E1A"/>
    <w:rsid w:val="00583147"/>
    <w:rsid w:val="005833CF"/>
    <w:rsid w:val="00583564"/>
    <w:rsid w:val="00583AC0"/>
    <w:rsid w:val="00583D03"/>
    <w:rsid w:val="0058413B"/>
    <w:rsid w:val="00584177"/>
    <w:rsid w:val="00584416"/>
    <w:rsid w:val="00584ACE"/>
    <w:rsid w:val="00584B39"/>
    <w:rsid w:val="00584C41"/>
    <w:rsid w:val="00585028"/>
    <w:rsid w:val="00585029"/>
    <w:rsid w:val="0058532B"/>
    <w:rsid w:val="005854D1"/>
    <w:rsid w:val="00585D23"/>
    <w:rsid w:val="00585F5B"/>
    <w:rsid w:val="00586149"/>
    <w:rsid w:val="0058620A"/>
    <w:rsid w:val="005862CE"/>
    <w:rsid w:val="0058713B"/>
    <w:rsid w:val="00587619"/>
    <w:rsid w:val="0058774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56A"/>
    <w:rsid w:val="005A77C8"/>
    <w:rsid w:val="005A7938"/>
    <w:rsid w:val="005A7C02"/>
    <w:rsid w:val="005B0228"/>
    <w:rsid w:val="005B0296"/>
    <w:rsid w:val="005B0542"/>
    <w:rsid w:val="005B05B1"/>
    <w:rsid w:val="005B0AF2"/>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6E"/>
    <w:rsid w:val="005C4EB2"/>
    <w:rsid w:val="005C5604"/>
    <w:rsid w:val="005C5609"/>
    <w:rsid w:val="005C5B87"/>
    <w:rsid w:val="005C5CF1"/>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200E"/>
    <w:rsid w:val="005D206B"/>
    <w:rsid w:val="005D22B7"/>
    <w:rsid w:val="005D2610"/>
    <w:rsid w:val="005D2878"/>
    <w:rsid w:val="005D2A45"/>
    <w:rsid w:val="005D2A84"/>
    <w:rsid w:val="005D2A85"/>
    <w:rsid w:val="005D2BDE"/>
    <w:rsid w:val="005D32E8"/>
    <w:rsid w:val="005D35BA"/>
    <w:rsid w:val="005D36BA"/>
    <w:rsid w:val="005D3D76"/>
    <w:rsid w:val="005D4343"/>
    <w:rsid w:val="005D4578"/>
    <w:rsid w:val="005D4645"/>
    <w:rsid w:val="005D47F8"/>
    <w:rsid w:val="005D48AD"/>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2311"/>
    <w:rsid w:val="005E234A"/>
    <w:rsid w:val="005E254B"/>
    <w:rsid w:val="005E29C3"/>
    <w:rsid w:val="005E2A27"/>
    <w:rsid w:val="005E2AE9"/>
    <w:rsid w:val="005E2D01"/>
    <w:rsid w:val="005E2EFF"/>
    <w:rsid w:val="005E30EA"/>
    <w:rsid w:val="005E3200"/>
    <w:rsid w:val="005E35CC"/>
    <w:rsid w:val="005E371E"/>
    <w:rsid w:val="005E4061"/>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69B"/>
    <w:rsid w:val="005F0A43"/>
    <w:rsid w:val="005F0A56"/>
    <w:rsid w:val="005F0AC0"/>
    <w:rsid w:val="005F1496"/>
    <w:rsid w:val="005F14EC"/>
    <w:rsid w:val="005F1624"/>
    <w:rsid w:val="005F19BB"/>
    <w:rsid w:val="005F1C60"/>
    <w:rsid w:val="005F1D60"/>
    <w:rsid w:val="005F1DEC"/>
    <w:rsid w:val="005F27BF"/>
    <w:rsid w:val="005F297E"/>
    <w:rsid w:val="005F3275"/>
    <w:rsid w:val="005F3BC8"/>
    <w:rsid w:val="005F3FD3"/>
    <w:rsid w:val="005F4171"/>
    <w:rsid w:val="005F423F"/>
    <w:rsid w:val="005F43A3"/>
    <w:rsid w:val="005F46D6"/>
    <w:rsid w:val="005F48B8"/>
    <w:rsid w:val="005F4A8D"/>
    <w:rsid w:val="005F4D82"/>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E72"/>
    <w:rsid w:val="005F6FF5"/>
    <w:rsid w:val="005F7487"/>
    <w:rsid w:val="005F753F"/>
    <w:rsid w:val="005F7A27"/>
    <w:rsid w:val="005F7F7F"/>
    <w:rsid w:val="006002C7"/>
    <w:rsid w:val="00600378"/>
    <w:rsid w:val="00600537"/>
    <w:rsid w:val="00600797"/>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8AF"/>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9DD"/>
    <w:rsid w:val="00624DF4"/>
    <w:rsid w:val="00625533"/>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8BD"/>
    <w:rsid w:val="0063099F"/>
    <w:rsid w:val="00630A59"/>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5F"/>
    <w:rsid w:val="006379EA"/>
    <w:rsid w:val="00637AB6"/>
    <w:rsid w:val="00637E58"/>
    <w:rsid w:val="00637F99"/>
    <w:rsid w:val="00640207"/>
    <w:rsid w:val="006406B0"/>
    <w:rsid w:val="00640776"/>
    <w:rsid w:val="0064080C"/>
    <w:rsid w:val="006408A4"/>
    <w:rsid w:val="00640EB6"/>
    <w:rsid w:val="006411C4"/>
    <w:rsid w:val="0064150A"/>
    <w:rsid w:val="00641B33"/>
    <w:rsid w:val="00642127"/>
    <w:rsid w:val="006424FE"/>
    <w:rsid w:val="0064286D"/>
    <w:rsid w:val="00642CD6"/>
    <w:rsid w:val="00643202"/>
    <w:rsid w:val="00643570"/>
    <w:rsid w:val="0064358F"/>
    <w:rsid w:val="00643660"/>
    <w:rsid w:val="00643908"/>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AEB"/>
    <w:rsid w:val="00647FA5"/>
    <w:rsid w:val="00650050"/>
    <w:rsid w:val="00650139"/>
    <w:rsid w:val="0065013C"/>
    <w:rsid w:val="00650962"/>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5061"/>
    <w:rsid w:val="006550BF"/>
    <w:rsid w:val="0065510C"/>
    <w:rsid w:val="00655448"/>
    <w:rsid w:val="00655ABD"/>
    <w:rsid w:val="00655B63"/>
    <w:rsid w:val="00655C09"/>
    <w:rsid w:val="00655C68"/>
    <w:rsid w:val="00655C70"/>
    <w:rsid w:val="00655F39"/>
    <w:rsid w:val="00656097"/>
    <w:rsid w:val="00656284"/>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A01"/>
    <w:rsid w:val="00672CFF"/>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21"/>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71A8"/>
    <w:rsid w:val="006771C6"/>
    <w:rsid w:val="006772B2"/>
    <w:rsid w:val="00677443"/>
    <w:rsid w:val="0067769A"/>
    <w:rsid w:val="00677867"/>
    <w:rsid w:val="00677C81"/>
    <w:rsid w:val="00677C86"/>
    <w:rsid w:val="00677C9F"/>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3A3"/>
    <w:rsid w:val="006924A5"/>
    <w:rsid w:val="00692B3C"/>
    <w:rsid w:val="00692B68"/>
    <w:rsid w:val="00692D98"/>
    <w:rsid w:val="006930C7"/>
    <w:rsid w:val="006931D0"/>
    <w:rsid w:val="006933F4"/>
    <w:rsid w:val="00693D37"/>
    <w:rsid w:val="00693DB4"/>
    <w:rsid w:val="00693DCC"/>
    <w:rsid w:val="00693E1F"/>
    <w:rsid w:val="00693ECB"/>
    <w:rsid w:val="006941B9"/>
    <w:rsid w:val="006941BF"/>
    <w:rsid w:val="006941D1"/>
    <w:rsid w:val="00694334"/>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B85"/>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C48"/>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3"/>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0B8"/>
    <w:rsid w:val="006E528F"/>
    <w:rsid w:val="006E53F7"/>
    <w:rsid w:val="006E5CA3"/>
    <w:rsid w:val="006E5E19"/>
    <w:rsid w:val="006E5F0F"/>
    <w:rsid w:val="006E61C3"/>
    <w:rsid w:val="006E65B4"/>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E27"/>
    <w:rsid w:val="00711F5E"/>
    <w:rsid w:val="00712171"/>
    <w:rsid w:val="0071221A"/>
    <w:rsid w:val="00712397"/>
    <w:rsid w:val="007126A9"/>
    <w:rsid w:val="00712843"/>
    <w:rsid w:val="00712A40"/>
    <w:rsid w:val="00712AB2"/>
    <w:rsid w:val="00712C42"/>
    <w:rsid w:val="00712D48"/>
    <w:rsid w:val="00712F80"/>
    <w:rsid w:val="007130C0"/>
    <w:rsid w:val="0071320E"/>
    <w:rsid w:val="007133FE"/>
    <w:rsid w:val="0071359A"/>
    <w:rsid w:val="00713721"/>
    <w:rsid w:val="0071373D"/>
    <w:rsid w:val="00713806"/>
    <w:rsid w:val="00713DE4"/>
    <w:rsid w:val="00713E98"/>
    <w:rsid w:val="00713EA5"/>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4A"/>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A0B"/>
    <w:rsid w:val="00727D2A"/>
    <w:rsid w:val="00727E2D"/>
    <w:rsid w:val="007301D5"/>
    <w:rsid w:val="0073058F"/>
    <w:rsid w:val="00730660"/>
    <w:rsid w:val="0073072A"/>
    <w:rsid w:val="007309A3"/>
    <w:rsid w:val="00730C7B"/>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360"/>
    <w:rsid w:val="00734EBE"/>
    <w:rsid w:val="007353D9"/>
    <w:rsid w:val="00735D5D"/>
    <w:rsid w:val="00735D93"/>
    <w:rsid w:val="0073639E"/>
    <w:rsid w:val="00736487"/>
    <w:rsid w:val="0073665E"/>
    <w:rsid w:val="00736DD8"/>
    <w:rsid w:val="00737423"/>
    <w:rsid w:val="00737628"/>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123"/>
    <w:rsid w:val="0074330C"/>
    <w:rsid w:val="0074360F"/>
    <w:rsid w:val="007436CD"/>
    <w:rsid w:val="007438FB"/>
    <w:rsid w:val="00743EAE"/>
    <w:rsid w:val="00743EED"/>
    <w:rsid w:val="007442BC"/>
    <w:rsid w:val="007445AE"/>
    <w:rsid w:val="0074468A"/>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0EA"/>
    <w:rsid w:val="00747F48"/>
    <w:rsid w:val="00747F4C"/>
    <w:rsid w:val="00750092"/>
    <w:rsid w:val="007500B6"/>
    <w:rsid w:val="007504AD"/>
    <w:rsid w:val="007505C0"/>
    <w:rsid w:val="00751091"/>
    <w:rsid w:val="00751210"/>
    <w:rsid w:val="0075124A"/>
    <w:rsid w:val="007514B2"/>
    <w:rsid w:val="00751B83"/>
    <w:rsid w:val="00752893"/>
    <w:rsid w:val="00752AC8"/>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6D48"/>
    <w:rsid w:val="00757028"/>
    <w:rsid w:val="007574FC"/>
    <w:rsid w:val="0075757A"/>
    <w:rsid w:val="00757632"/>
    <w:rsid w:val="00757800"/>
    <w:rsid w:val="0075790C"/>
    <w:rsid w:val="00757AB8"/>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197"/>
    <w:rsid w:val="007634E3"/>
    <w:rsid w:val="0076358C"/>
    <w:rsid w:val="007637D7"/>
    <w:rsid w:val="007639EB"/>
    <w:rsid w:val="00763A0E"/>
    <w:rsid w:val="00763A9E"/>
    <w:rsid w:val="007640F8"/>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BAD"/>
    <w:rsid w:val="00780FF0"/>
    <w:rsid w:val="007811D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5D7D"/>
    <w:rsid w:val="00786285"/>
    <w:rsid w:val="007862D2"/>
    <w:rsid w:val="007866DD"/>
    <w:rsid w:val="00786861"/>
    <w:rsid w:val="00786958"/>
    <w:rsid w:val="00786998"/>
    <w:rsid w:val="00786BC2"/>
    <w:rsid w:val="00786DC9"/>
    <w:rsid w:val="00786E71"/>
    <w:rsid w:val="00787815"/>
    <w:rsid w:val="007878B8"/>
    <w:rsid w:val="00787C41"/>
    <w:rsid w:val="00787D84"/>
    <w:rsid w:val="00787DC5"/>
    <w:rsid w:val="00790B53"/>
    <w:rsid w:val="00790F6E"/>
    <w:rsid w:val="00791603"/>
    <w:rsid w:val="0079162F"/>
    <w:rsid w:val="007918F4"/>
    <w:rsid w:val="007919CE"/>
    <w:rsid w:val="00791BCD"/>
    <w:rsid w:val="00791BF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0C5"/>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AF3"/>
    <w:rsid w:val="007B2CE2"/>
    <w:rsid w:val="007B2D3B"/>
    <w:rsid w:val="007B3196"/>
    <w:rsid w:val="007B3693"/>
    <w:rsid w:val="007B3A81"/>
    <w:rsid w:val="007B3F87"/>
    <w:rsid w:val="007B43AE"/>
    <w:rsid w:val="007B448B"/>
    <w:rsid w:val="007B4574"/>
    <w:rsid w:val="007B4D52"/>
    <w:rsid w:val="007B4FF6"/>
    <w:rsid w:val="007B51C0"/>
    <w:rsid w:val="007B52CD"/>
    <w:rsid w:val="007B53E0"/>
    <w:rsid w:val="007B5847"/>
    <w:rsid w:val="007B5975"/>
    <w:rsid w:val="007B5D4C"/>
    <w:rsid w:val="007B5FBA"/>
    <w:rsid w:val="007B6028"/>
    <w:rsid w:val="007B6256"/>
    <w:rsid w:val="007B6310"/>
    <w:rsid w:val="007B6855"/>
    <w:rsid w:val="007B6C25"/>
    <w:rsid w:val="007B7DC1"/>
    <w:rsid w:val="007B7EDB"/>
    <w:rsid w:val="007C0737"/>
    <w:rsid w:val="007C16AD"/>
    <w:rsid w:val="007C19AD"/>
    <w:rsid w:val="007C1A5B"/>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F27"/>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1D25"/>
    <w:rsid w:val="007E21B2"/>
    <w:rsid w:val="007E23CF"/>
    <w:rsid w:val="007E23ED"/>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A8D"/>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377"/>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79F"/>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F50"/>
    <w:rsid w:val="008070AC"/>
    <w:rsid w:val="0080714F"/>
    <w:rsid w:val="0080736F"/>
    <w:rsid w:val="00807538"/>
    <w:rsid w:val="00807553"/>
    <w:rsid w:val="008075DD"/>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902"/>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3"/>
    <w:rsid w:val="00833A64"/>
    <w:rsid w:val="00833AF7"/>
    <w:rsid w:val="00834827"/>
    <w:rsid w:val="008349A3"/>
    <w:rsid w:val="00834F86"/>
    <w:rsid w:val="008350EE"/>
    <w:rsid w:val="008359D3"/>
    <w:rsid w:val="008359E0"/>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48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1FE"/>
    <w:rsid w:val="00862230"/>
    <w:rsid w:val="008626A0"/>
    <w:rsid w:val="0086275E"/>
    <w:rsid w:val="00862AA3"/>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D15"/>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4EA"/>
    <w:rsid w:val="00882580"/>
    <w:rsid w:val="008825CE"/>
    <w:rsid w:val="008828A4"/>
    <w:rsid w:val="008829CF"/>
    <w:rsid w:val="00882B2E"/>
    <w:rsid w:val="008833E8"/>
    <w:rsid w:val="00883462"/>
    <w:rsid w:val="008841D4"/>
    <w:rsid w:val="00884AC2"/>
    <w:rsid w:val="00884AFE"/>
    <w:rsid w:val="00884C69"/>
    <w:rsid w:val="008851B5"/>
    <w:rsid w:val="008856E9"/>
    <w:rsid w:val="0088595D"/>
    <w:rsid w:val="00885E3C"/>
    <w:rsid w:val="00886030"/>
    <w:rsid w:val="00886378"/>
    <w:rsid w:val="0088648B"/>
    <w:rsid w:val="00886C9D"/>
    <w:rsid w:val="00886FBE"/>
    <w:rsid w:val="0088701C"/>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2B"/>
    <w:rsid w:val="00892BE5"/>
    <w:rsid w:val="00892C87"/>
    <w:rsid w:val="00892CEC"/>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DA4"/>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D02"/>
    <w:rsid w:val="008A3FAB"/>
    <w:rsid w:val="008A4190"/>
    <w:rsid w:val="008A45C5"/>
    <w:rsid w:val="008A460A"/>
    <w:rsid w:val="008A4717"/>
    <w:rsid w:val="008A48D4"/>
    <w:rsid w:val="008A4CFA"/>
    <w:rsid w:val="008A4E15"/>
    <w:rsid w:val="008A4EF7"/>
    <w:rsid w:val="008A5670"/>
    <w:rsid w:val="008A5692"/>
    <w:rsid w:val="008A5940"/>
    <w:rsid w:val="008A59CE"/>
    <w:rsid w:val="008A59D8"/>
    <w:rsid w:val="008A5C5A"/>
    <w:rsid w:val="008A6313"/>
    <w:rsid w:val="008A6807"/>
    <w:rsid w:val="008A6BD5"/>
    <w:rsid w:val="008A6E1E"/>
    <w:rsid w:val="008A6EB9"/>
    <w:rsid w:val="008A71FE"/>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2C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4F"/>
    <w:rsid w:val="008D5D61"/>
    <w:rsid w:val="008D5E0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D40"/>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BAC"/>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FCF"/>
    <w:rsid w:val="009201C4"/>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C75"/>
    <w:rsid w:val="00932D07"/>
    <w:rsid w:val="00933216"/>
    <w:rsid w:val="009335D5"/>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314"/>
    <w:rsid w:val="0094058A"/>
    <w:rsid w:val="009407D1"/>
    <w:rsid w:val="00940BCF"/>
    <w:rsid w:val="0094130D"/>
    <w:rsid w:val="009414EB"/>
    <w:rsid w:val="0094157C"/>
    <w:rsid w:val="00941D78"/>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7E5"/>
    <w:rsid w:val="0095380C"/>
    <w:rsid w:val="0095399D"/>
    <w:rsid w:val="00953A1A"/>
    <w:rsid w:val="00954318"/>
    <w:rsid w:val="00954353"/>
    <w:rsid w:val="0095439E"/>
    <w:rsid w:val="009544CF"/>
    <w:rsid w:val="00954A6B"/>
    <w:rsid w:val="00954D76"/>
    <w:rsid w:val="00954E71"/>
    <w:rsid w:val="00954FFA"/>
    <w:rsid w:val="0095528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6FF"/>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7DE"/>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815"/>
    <w:rsid w:val="00977B92"/>
    <w:rsid w:val="00977BA7"/>
    <w:rsid w:val="00977C1D"/>
    <w:rsid w:val="009800CE"/>
    <w:rsid w:val="00980520"/>
    <w:rsid w:val="009806E2"/>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F29"/>
    <w:rsid w:val="009913F2"/>
    <w:rsid w:val="00991506"/>
    <w:rsid w:val="0099158C"/>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162"/>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10BB"/>
    <w:rsid w:val="009B10C5"/>
    <w:rsid w:val="009B12AE"/>
    <w:rsid w:val="009B1416"/>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211"/>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2B2"/>
    <w:rsid w:val="009D1867"/>
    <w:rsid w:val="009D1A06"/>
    <w:rsid w:val="009D1BA4"/>
    <w:rsid w:val="009D1C53"/>
    <w:rsid w:val="009D1FB2"/>
    <w:rsid w:val="009D1FDF"/>
    <w:rsid w:val="009D22E4"/>
    <w:rsid w:val="009D22F6"/>
    <w:rsid w:val="009D22F7"/>
    <w:rsid w:val="009D2811"/>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AAB"/>
    <w:rsid w:val="009E0FF7"/>
    <w:rsid w:val="009E14B1"/>
    <w:rsid w:val="009E1606"/>
    <w:rsid w:val="009E19A2"/>
    <w:rsid w:val="009E1D83"/>
    <w:rsid w:val="009E1E48"/>
    <w:rsid w:val="009E2437"/>
    <w:rsid w:val="009E258F"/>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C2B"/>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A1F"/>
    <w:rsid w:val="00A02D3B"/>
    <w:rsid w:val="00A02ED2"/>
    <w:rsid w:val="00A02FB9"/>
    <w:rsid w:val="00A0336C"/>
    <w:rsid w:val="00A03961"/>
    <w:rsid w:val="00A03A22"/>
    <w:rsid w:val="00A03CDA"/>
    <w:rsid w:val="00A04634"/>
    <w:rsid w:val="00A04B97"/>
    <w:rsid w:val="00A04C40"/>
    <w:rsid w:val="00A050C1"/>
    <w:rsid w:val="00A05123"/>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EC"/>
    <w:rsid w:val="00A1609C"/>
    <w:rsid w:val="00A16380"/>
    <w:rsid w:val="00A165BF"/>
    <w:rsid w:val="00A16FC9"/>
    <w:rsid w:val="00A172E8"/>
    <w:rsid w:val="00A17412"/>
    <w:rsid w:val="00A17680"/>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8A"/>
    <w:rsid w:val="00A248A0"/>
    <w:rsid w:val="00A24C05"/>
    <w:rsid w:val="00A24EB4"/>
    <w:rsid w:val="00A25294"/>
    <w:rsid w:val="00A25490"/>
    <w:rsid w:val="00A254EE"/>
    <w:rsid w:val="00A25BE7"/>
    <w:rsid w:val="00A25F46"/>
    <w:rsid w:val="00A26822"/>
    <w:rsid w:val="00A26AD7"/>
    <w:rsid w:val="00A26DC8"/>
    <w:rsid w:val="00A26F64"/>
    <w:rsid w:val="00A27008"/>
    <w:rsid w:val="00A27620"/>
    <w:rsid w:val="00A277AF"/>
    <w:rsid w:val="00A27850"/>
    <w:rsid w:val="00A2790B"/>
    <w:rsid w:val="00A27ABE"/>
    <w:rsid w:val="00A27CDF"/>
    <w:rsid w:val="00A27E9A"/>
    <w:rsid w:val="00A30451"/>
    <w:rsid w:val="00A304E2"/>
    <w:rsid w:val="00A30677"/>
    <w:rsid w:val="00A3098E"/>
    <w:rsid w:val="00A309C6"/>
    <w:rsid w:val="00A30A5E"/>
    <w:rsid w:val="00A30D13"/>
    <w:rsid w:val="00A30E8E"/>
    <w:rsid w:val="00A310D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190"/>
    <w:rsid w:val="00A414B6"/>
    <w:rsid w:val="00A41773"/>
    <w:rsid w:val="00A41892"/>
    <w:rsid w:val="00A41927"/>
    <w:rsid w:val="00A41DAF"/>
    <w:rsid w:val="00A42029"/>
    <w:rsid w:val="00A42358"/>
    <w:rsid w:val="00A424B1"/>
    <w:rsid w:val="00A42A2B"/>
    <w:rsid w:val="00A42C47"/>
    <w:rsid w:val="00A43449"/>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4C6"/>
    <w:rsid w:val="00A50506"/>
    <w:rsid w:val="00A509EB"/>
    <w:rsid w:val="00A50CCA"/>
    <w:rsid w:val="00A50E25"/>
    <w:rsid w:val="00A50FD4"/>
    <w:rsid w:val="00A512F3"/>
    <w:rsid w:val="00A5163C"/>
    <w:rsid w:val="00A516B5"/>
    <w:rsid w:val="00A517BC"/>
    <w:rsid w:val="00A51C16"/>
    <w:rsid w:val="00A51E54"/>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4F47"/>
    <w:rsid w:val="00A65162"/>
    <w:rsid w:val="00A65630"/>
    <w:rsid w:val="00A65911"/>
    <w:rsid w:val="00A65A57"/>
    <w:rsid w:val="00A65C39"/>
    <w:rsid w:val="00A65D01"/>
    <w:rsid w:val="00A66142"/>
    <w:rsid w:val="00A6643C"/>
    <w:rsid w:val="00A666C4"/>
    <w:rsid w:val="00A66B9D"/>
    <w:rsid w:val="00A66DB4"/>
    <w:rsid w:val="00A66DE9"/>
    <w:rsid w:val="00A66F4E"/>
    <w:rsid w:val="00A67102"/>
    <w:rsid w:val="00A67544"/>
    <w:rsid w:val="00A67CD4"/>
    <w:rsid w:val="00A7075B"/>
    <w:rsid w:val="00A707CC"/>
    <w:rsid w:val="00A707D3"/>
    <w:rsid w:val="00A70A4C"/>
    <w:rsid w:val="00A70AC2"/>
    <w:rsid w:val="00A70BE2"/>
    <w:rsid w:val="00A71002"/>
    <w:rsid w:val="00A71061"/>
    <w:rsid w:val="00A71208"/>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A92"/>
    <w:rsid w:val="00A7541E"/>
    <w:rsid w:val="00A754CA"/>
    <w:rsid w:val="00A754F3"/>
    <w:rsid w:val="00A75BB8"/>
    <w:rsid w:val="00A75CC1"/>
    <w:rsid w:val="00A75E88"/>
    <w:rsid w:val="00A75EF3"/>
    <w:rsid w:val="00A761F0"/>
    <w:rsid w:val="00A773B0"/>
    <w:rsid w:val="00A777DC"/>
    <w:rsid w:val="00A77C5D"/>
    <w:rsid w:val="00A77EEC"/>
    <w:rsid w:val="00A80085"/>
    <w:rsid w:val="00A800D3"/>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90034"/>
    <w:rsid w:val="00A9010F"/>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B03"/>
    <w:rsid w:val="00A95DFA"/>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9D"/>
    <w:rsid w:val="00AA13D5"/>
    <w:rsid w:val="00AA1491"/>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790"/>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1D0"/>
    <w:rsid w:val="00AD2259"/>
    <w:rsid w:val="00AD242B"/>
    <w:rsid w:val="00AD2436"/>
    <w:rsid w:val="00AD27D4"/>
    <w:rsid w:val="00AD2852"/>
    <w:rsid w:val="00AD2974"/>
    <w:rsid w:val="00AD2A1F"/>
    <w:rsid w:val="00AD2CC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0F4"/>
    <w:rsid w:val="00AD631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0DA"/>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85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A07"/>
    <w:rsid w:val="00AF0E18"/>
    <w:rsid w:val="00AF1132"/>
    <w:rsid w:val="00AF11A4"/>
    <w:rsid w:val="00AF12A6"/>
    <w:rsid w:val="00AF13FC"/>
    <w:rsid w:val="00AF15D2"/>
    <w:rsid w:val="00AF1602"/>
    <w:rsid w:val="00AF1EE7"/>
    <w:rsid w:val="00AF212C"/>
    <w:rsid w:val="00AF212F"/>
    <w:rsid w:val="00AF229E"/>
    <w:rsid w:val="00AF23AC"/>
    <w:rsid w:val="00AF2446"/>
    <w:rsid w:val="00AF25D5"/>
    <w:rsid w:val="00AF2676"/>
    <w:rsid w:val="00AF2817"/>
    <w:rsid w:val="00AF2915"/>
    <w:rsid w:val="00AF2991"/>
    <w:rsid w:val="00AF2BC7"/>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816"/>
    <w:rsid w:val="00B02B9C"/>
    <w:rsid w:val="00B032F5"/>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983"/>
    <w:rsid w:val="00B12A29"/>
    <w:rsid w:val="00B13868"/>
    <w:rsid w:val="00B13AFC"/>
    <w:rsid w:val="00B13EB8"/>
    <w:rsid w:val="00B140E1"/>
    <w:rsid w:val="00B14E8E"/>
    <w:rsid w:val="00B14FB3"/>
    <w:rsid w:val="00B152CB"/>
    <w:rsid w:val="00B152F7"/>
    <w:rsid w:val="00B15329"/>
    <w:rsid w:val="00B15630"/>
    <w:rsid w:val="00B156A9"/>
    <w:rsid w:val="00B15BD0"/>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D9C"/>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2A5"/>
    <w:rsid w:val="00B30800"/>
    <w:rsid w:val="00B30B4E"/>
    <w:rsid w:val="00B30F33"/>
    <w:rsid w:val="00B31246"/>
    <w:rsid w:val="00B318CA"/>
    <w:rsid w:val="00B31917"/>
    <w:rsid w:val="00B31A9B"/>
    <w:rsid w:val="00B31C61"/>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22C"/>
    <w:rsid w:val="00B55AC2"/>
    <w:rsid w:val="00B55F19"/>
    <w:rsid w:val="00B560C9"/>
    <w:rsid w:val="00B560E1"/>
    <w:rsid w:val="00B562ED"/>
    <w:rsid w:val="00B56533"/>
    <w:rsid w:val="00B567C1"/>
    <w:rsid w:val="00B5681C"/>
    <w:rsid w:val="00B56CFC"/>
    <w:rsid w:val="00B56DDF"/>
    <w:rsid w:val="00B57777"/>
    <w:rsid w:val="00B57A17"/>
    <w:rsid w:val="00B57EC9"/>
    <w:rsid w:val="00B60506"/>
    <w:rsid w:val="00B609CB"/>
    <w:rsid w:val="00B6140E"/>
    <w:rsid w:val="00B614D0"/>
    <w:rsid w:val="00B61655"/>
    <w:rsid w:val="00B616FF"/>
    <w:rsid w:val="00B61BE2"/>
    <w:rsid w:val="00B6213D"/>
    <w:rsid w:val="00B6266F"/>
    <w:rsid w:val="00B627E8"/>
    <w:rsid w:val="00B6285D"/>
    <w:rsid w:val="00B62AF1"/>
    <w:rsid w:val="00B62DF5"/>
    <w:rsid w:val="00B62E0B"/>
    <w:rsid w:val="00B62E8B"/>
    <w:rsid w:val="00B639D5"/>
    <w:rsid w:val="00B63C32"/>
    <w:rsid w:val="00B64035"/>
    <w:rsid w:val="00B641ED"/>
    <w:rsid w:val="00B643E1"/>
    <w:rsid w:val="00B64434"/>
    <w:rsid w:val="00B647B7"/>
    <w:rsid w:val="00B64CEA"/>
    <w:rsid w:val="00B65581"/>
    <w:rsid w:val="00B6587D"/>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2FCD"/>
    <w:rsid w:val="00B83444"/>
    <w:rsid w:val="00B835E0"/>
    <w:rsid w:val="00B836ED"/>
    <w:rsid w:val="00B83884"/>
    <w:rsid w:val="00B838EC"/>
    <w:rsid w:val="00B8399A"/>
    <w:rsid w:val="00B83A8B"/>
    <w:rsid w:val="00B83D1C"/>
    <w:rsid w:val="00B84EA8"/>
    <w:rsid w:val="00B85102"/>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829"/>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C15"/>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9D6"/>
    <w:rsid w:val="00BB3F66"/>
    <w:rsid w:val="00BB42E7"/>
    <w:rsid w:val="00BB4AF0"/>
    <w:rsid w:val="00BB4B19"/>
    <w:rsid w:val="00BB4B26"/>
    <w:rsid w:val="00BB5134"/>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CA6"/>
    <w:rsid w:val="00BC0D78"/>
    <w:rsid w:val="00BC0FFB"/>
    <w:rsid w:val="00BC10ED"/>
    <w:rsid w:val="00BC12D5"/>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5D2A"/>
    <w:rsid w:val="00BC6A00"/>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F14"/>
    <w:rsid w:val="00BD50AA"/>
    <w:rsid w:val="00BD5135"/>
    <w:rsid w:val="00BD52BC"/>
    <w:rsid w:val="00BD5337"/>
    <w:rsid w:val="00BD5506"/>
    <w:rsid w:val="00BD5591"/>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C05"/>
    <w:rsid w:val="00C00D5E"/>
    <w:rsid w:val="00C00F6F"/>
    <w:rsid w:val="00C014A5"/>
    <w:rsid w:val="00C01671"/>
    <w:rsid w:val="00C017F2"/>
    <w:rsid w:val="00C01C13"/>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5D24"/>
    <w:rsid w:val="00C0627F"/>
    <w:rsid w:val="00C067A9"/>
    <w:rsid w:val="00C06967"/>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3D7"/>
    <w:rsid w:val="00C17CCE"/>
    <w:rsid w:val="00C204DF"/>
    <w:rsid w:val="00C20588"/>
    <w:rsid w:val="00C20A00"/>
    <w:rsid w:val="00C20A39"/>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41B0"/>
    <w:rsid w:val="00C24679"/>
    <w:rsid w:val="00C247F4"/>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81A"/>
    <w:rsid w:val="00C33D17"/>
    <w:rsid w:val="00C33DA4"/>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5A"/>
    <w:rsid w:val="00C35606"/>
    <w:rsid w:val="00C3572E"/>
    <w:rsid w:val="00C3575B"/>
    <w:rsid w:val="00C36286"/>
    <w:rsid w:val="00C3654C"/>
    <w:rsid w:val="00C3666F"/>
    <w:rsid w:val="00C36761"/>
    <w:rsid w:val="00C36814"/>
    <w:rsid w:val="00C369D9"/>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D5"/>
    <w:rsid w:val="00C452F5"/>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A82"/>
    <w:rsid w:val="00C51BD5"/>
    <w:rsid w:val="00C5214B"/>
    <w:rsid w:val="00C521BF"/>
    <w:rsid w:val="00C52287"/>
    <w:rsid w:val="00C52712"/>
    <w:rsid w:val="00C52744"/>
    <w:rsid w:val="00C52965"/>
    <w:rsid w:val="00C52EE9"/>
    <w:rsid w:val="00C53106"/>
    <w:rsid w:val="00C532DD"/>
    <w:rsid w:val="00C53362"/>
    <w:rsid w:val="00C534B5"/>
    <w:rsid w:val="00C53527"/>
    <w:rsid w:val="00C53B9E"/>
    <w:rsid w:val="00C53EB3"/>
    <w:rsid w:val="00C53FEA"/>
    <w:rsid w:val="00C54263"/>
    <w:rsid w:val="00C542D4"/>
    <w:rsid w:val="00C54683"/>
    <w:rsid w:val="00C5474B"/>
    <w:rsid w:val="00C5488D"/>
    <w:rsid w:val="00C54B38"/>
    <w:rsid w:val="00C54D2C"/>
    <w:rsid w:val="00C54D71"/>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57F19"/>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5D"/>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2039"/>
    <w:rsid w:val="00C82392"/>
    <w:rsid w:val="00C823ED"/>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1F8"/>
    <w:rsid w:val="00C873E4"/>
    <w:rsid w:val="00C8756A"/>
    <w:rsid w:val="00C879C5"/>
    <w:rsid w:val="00C87A88"/>
    <w:rsid w:val="00C9008C"/>
    <w:rsid w:val="00C907F5"/>
    <w:rsid w:val="00C90802"/>
    <w:rsid w:val="00C9086E"/>
    <w:rsid w:val="00C90980"/>
    <w:rsid w:val="00C90985"/>
    <w:rsid w:val="00C90AF8"/>
    <w:rsid w:val="00C911AE"/>
    <w:rsid w:val="00C9154F"/>
    <w:rsid w:val="00C915AE"/>
    <w:rsid w:val="00C91B7A"/>
    <w:rsid w:val="00C91DB9"/>
    <w:rsid w:val="00C91DE3"/>
    <w:rsid w:val="00C927E2"/>
    <w:rsid w:val="00C92A17"/>
    <w:rsid w:val="00C92C7F"/>
    <w:rsid w:val="00C92DEE"/>
    <w:rsid w:val="00C92E16"/>
    <w:rsid w:val="00C9369D"/>
    <w:rsid w:val="00C93A7A"/>
    <w:rsid w:val="00C93B9C"/>
    <w:rsid w:val="00C93C1D"/>
    <w:rsid w:val="00C93D96"/>
    <w:rsid w:val="00C944FA"/>
    <w:rsid w:val="00C94C59"/>
    <w:rsid w:val="00C94E75"/>
    <w:rsid w:val="00C94F14"/>
    <w:rsid w:val="00C95181"/>
    <w:rsid w:val="00C951F2"/>
    <w:rsid w:val="00C95581"/>
    <w:rsid w:val="00C9569C"/>
    <w:rsid w:val="00C95854"/>
    <w:rsid w:val="00C95903"/>
    <w:rsid w:val="00C95E75"/>
    <w:rsid w:val="00C95EFF"/>
    <w:rsid w:val="00C961C1"/>
    <w:rsid w:val="00C962D9"/>
    <w:rsid w:val="00C967DE"/>
    <w:rsid w:val="00C96B9B"/>
    <w:rsid w:val="00C96E6F"/>
    <w:rsid w:val="00C96E70"/>
    <w:rsid w:val="00C970D8"/>
    <w:rsid w:val="00C97525"/>
    <w:rsid w:val="00C976AE"/>
    <w:rsid w:val="00C976FB"/>
    <w:rsid w:val="00C9782A"/>
    <w:rsid w:val="00C97872"/>
    <w:rsid w:val="00C979AA"/>
    <w:rsid w:val="00C97A64"/>
    <w:rsid w:val="00C97EBC"/>
    <w:rsid w:val="00C97EF2"/>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2AE"/>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9E9"/>
    <w:rsid w:val="00CD4EAE"/>
    <w:rsid w:val="00CD50C8"/>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A78"/>
    <w:rsid w:val="00CE5AF7"/>
    <w:rsid w:val="00CE5BBB"/>
    <w:rsid w:val="00CE5CD1"/>
    <w:rsid w:val="00CE605F"/>
    <w:rsid w:val="00CE6354"/>
    <w:rsid w:val="00CE65E5"/>
    <w:rsid w:val="00CE6C34"/>
    <w:rsid w:val="00CE6E1A"/>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9BC"/>
    <w:rsid w:val="00CF0ABE"/>
    <w:rsid w:val="00CF0C2E"/>
    <w:rsid w:val="00CF19DA"/>
    <w:rsid w:val="00CF1BCE"/>
    <w:rsid w:val="00CF1C7F"/>
    <w:rsid w:val="00CF1CC0"/>
    <w:rsid w:val="00CF1D12"/>
    <w:rsid w:val="00CF2121"/>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762"/>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BC5"/>
    <w:rsid w:val="00D04E9D"/>
    <w:rsid w:val="00D05132"/>
    <w:rsid w:val="00D05449"/>
    <w:rsid w:val="00D05604"/>
    <w:rsid w:val="00D05723"/>
    <w:rsid w:val="00D0575A"/>
    <w:rsid w:val="00D059B0"/>
    <w:rsid w:val="00D05EA9"/>
    <w:rsid w:val="00D0674A"/>
    <w:rsid w:val="00D0685B"/>
    <w:rsid w:val="00D0692C"/>
    <w:rsid w:val="00D06A19"/>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389"/>
    <w:rsid w:val="00D11750"/>
    <w:rsid w:val="00D11B0B"/>
    <w:rsid w:val="00D12012"/>
    <w:rsid w:val="00D12293"/>
    <w:rsid w:val="00D12601"/>
    <w:rsid w:val="00D12BA2"/>
    <w:rsid w:val="00D12CAB"/>
    <w:rsid w:val="00D13C4F"/>
    <w:rsid w:val="00D13CF2"/>
    <w:rsid w:val="00D13ED3"/>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641"/>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5136"/>
    <w:rsid w:val="00D45729"/>
    <w:rsid w:val="00D458F2"/>
    <w:rsid w:val="00D45DCB"/>
    <w:rsid w:val="00D45DF3"/>
    <w:rsid w:val="00D45DF9"/>
    <w:rsid w:val="00D46174"/>
    <w:rsid w:val="00D46216"/>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8F9"/>
    <w:rsid w:val="00D5499B"/>
    <w:rsid w:val="00D54C5C"/>
    <w:rsid w:val="00D54E95"/>
    <w:rsid w:val="00D55072"/>
    <w:rsid w:val="00D551B5"/>
    <w:rsid w:val="00D551D0"/>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3D"/>
    <w:rsid w:val="00D62EA8"/>
    <w:rsid w:val="00D62F89"/>
    <w:rsid w:val="00D631D8"/>
    <w:rsid w:val="00D633FD"/>
    <w:rsid w:val="00D63439"/>
    <w:rsid w:val="00D63517"/>
    <w:rsid w:val="00D6354B"/>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4D06"/>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629"/>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52"/>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66F"/>
    <w:rsid w:val="00DA7DE8"/>
    <w:rsid w:val="00DA7F8A"/>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2FC9"/>
    <w:rsid w:val="00DC3237"/>
    <w:rsid w:val="00DC3480"/>
    <w:rsid w:val="00DC37F2"/>
    <w:rsid w:val="00DC3811"/>
    <w:rsid w:val="00DC41A4"/>
    <w:rsid w:val="00DC41C3"/>
    <w:rsid w:val="00DC431E"/>
    <w:rsid w:val="00DC456A"/>
    <w:rsid w:val="00DC460D"/>
    <w:rsid w:val="00DC469B"/>
    <w:rsid w:val="00DC48D5"/>
    <w:rsid w:val="00DC48FC"/>
    <w:rsid w:val="00DC4948"/>
    <w:rsid w:val="00DC4CC5"/>
    <w:rsid w:val="00DC4E54"/>
    <w:rsid w:val="00DC4FEA"/>
    <w:rsid w:val="00DC51DA"/>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B2"/>
    <w:rsid w:val="00DF2C4C"/>
    <w:rsid w:val="00DF2D4A"/>
    <w:rsid w:val="00DF2F1A"/>
    <w:rsid w:val="00DF2FEF"/>
    <w:rsid w:val="00DF386F"/>
    <w:rsid w:val="00DF40AD"/>
    <w:rsid w:val="00DF447B"/>
    <w:rsid w:val="00DF4572"/>
    <w:rsid w:val="00DF4658"/>
    <w:rsid w:val="00DF47EC"/>
    <w:rsid w:val="00DF4C34"/>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CC5"/>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82D"/>
    <w:rsid w:val="00E00D24"/>
    <w:rsid w:val="00E011D1"/>
    <w:rsid w:val="00E011FF"/>
    <w:rsid w:val="00E0141E"/>
    <w:rsid w:val="00E01DAA"/>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50F"/>
    <w:rsid w:val="00E12B81"/>
    <w:rsid w:val="00E12D0F"/>
    <w:rsid w:val="00E12D58"/>
    <w:rsid w:val="00E12F37"/>
    <w:rsid w:val="00E131CC"/>
    <w:rsid w:val="00E138A6"/>
    <w:rsid w:val="00E13B19"/>
    <w:rsid w:val="00E13C3F"/>
    <w:rsid w:val="00E13DB6"/>
    <w:rsid w:val="00E14000"/>
    <w:rsid w:val="00E1401A"/>
    <w:rsid w:val="00E145C0"/>
    <w:rsid w:val="00E146EB"/>
    <w:rsid w:val="00E14A7E"/>
    <w:rsid w:val="00E1503A"/>
    <w:rsid w:val="00E15108"/>
    <w:rsid w:val="00E151E1"/>
    <w:rsid w:val="00E159AC"/>
    <w:rsid w:val="00E15CBB"/>
    <w:rsid w:val="00E15D4A"/>
    <w:rsid w:val="00E15E76"/>
    <w:rsid w:val="00E162ED"/>
    <w:rsid w:val="00E1637E"/>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2A"/>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38"/>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548"/>
    <w:rsid w:val="00E46970"/>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5B"/>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C7E"/>
    <w:rsid w:val="00E75D53"/>
    <w:rsid w:val="00E75EBA"/>
    <w:rsid w:val="00E762E2"/>
    <w:rsid w:val="00E763B4"/>
    <w:rsid w:val="00E763E7"/>
    <w:rsid w:val="00E769F4"/>
    <w:rsid w:val="00E76A82"/>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3E3"/>
    <w:rsid w:val="00E87458"/>
    <w:rsid w:val="00E87C44"/>
    <w:rsid w:val="00E87DA9"/>
    <w:rsid w:val="00E87EE1"/>
    <w:rsid w:val="00E90279"/>
    <w:rsid w:val="00E902F1"/>
    <w:rsid w:val="00E90394"/>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2CB"/>
    <w:rsid w:val="00E9339B"/>
    <w:rsid w:val="00E937E4"/>
    <w:rsid w:val="00E93E5E"/>
    <w:rsid w:val="00E94301"/>
    <w:rsid w:val="00E945D3"/>
    <w:rsid w:val="00E95241"/>
    <w:rsid w:val="00E955EE"/>
    <w:rsid w:val="00E956F7"/>
    <w:rsid w:val="00E95BA6"/>
    <w:rsid w:val="00E96414"/>
    <w:rsid w:val="00E96451"/>
    <w:rsid w:val="00E96584"/>
    <w:rsid w:val="00E96755"/>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E0C"/>
    <w:rsid w:val="00EA322B"/>
    <w:rsid w:val="00EA3433"/>
    <w:rsid w:val="00EA359B"/>
    <w:rsid w:val="00EA3B5A"/>
    <w:rsid w:val="00EA3BCD"/>
    <w:rsid w:val="00EA3DEF"/>
    <w:rsid w:val="00EA3E42"/>
    <w:rsid w:val="00EA410E"/>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1FC"/>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DEC"/>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162F"/>
    <w:rsid w:val="00ED1733"/>
    <w:rsid w:val="00ED17D6"/>
    <w:rsid w:val="00ED1FBB"/>
    <w:rsid w:val="00ED278D"/>
    <w:rsid w:val="00ED2805"/>
    <w:rsid w:val="00ED2D59"/>
    <w:rsid w:val="00ED2E52"/>
    <w:rsid w:val="00ED3024"/>
    <w:rsid w:val="00ED30E1"/>
    <w:rsid w:val="00ED34A2"/>
    <w:rsid w:val="00ED379A"/>
    <w:rsid w:val="00ED392C"/>
    <w:rsid w:val="00ED3970"/>
    <w:rsid w:val="00ED3A90"/>
    <w:rsid w:val="00ED3AA1"/>
    <w:rsid w:val="00ED3ABE"/>
    <w:rsid w:val="00ED3F41"/>
    <w:rsid w:val="00ED3F95"/>
    <w:rsid w:val="00ED424C"/>
    <w:rsid w:val="00ED433E"/>
    <w:rsid w:val="00ED45A3"/>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B73"/>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D8"/>
    <w:rsid w:val="00EF1B8A"/>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CF1"/>
    <w:rsid w:val="00F03E79"/>
    <w:rsid w:val="00F03FE5"/>
    <w:rsid w:val="00F0438D"/>
    <w:rsid w:val="00F04562"/>
    <w:rsid w:val="00F045DF"/>
    <w:rsid w:val="00F049B6"/>
    <w:rsid w:val="00F05194"/>
    <w:rsid w:val="00F052F8"/>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1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837"/>
    <w:rsid w:val="00F23005"/>
    <w:rsid w:val="00F23143"/>
    <w:rsid w:val="00F236B0"/>
    <w:rsid w:val="00F2384D"/>
    <w:rsid w:val="00F23B52"/>
    <w:rsid w:val="00F23BBC"/>
    <w:rsid w:val="00F23EA1"/>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909"/>
    <w:rsid w:val="00F30BE5"/>
    <w:rsid w:val="00F30F82"/>
    <w:rsid w:val="00F311EC"/>
    <w:rsid w:val="00F319F3"/>
    <w:rsid w:val="00F31A8B"/>
    <w:rsid w:val="00F31B22"/>
    <w:rsid w:val="00F31B49"/>
    <w:rsid w:val="00F31F55"/>
    <w:rsid w:val="00F3245A"/>
    <w:rsid w:val="00F3263E"/>
    <w:rsid w:val="00F327AD"/>
    <w:rsid w:val="00F32F56"/>
    <w:rsid w:val="00F33238"/>
    <w:rsid w:val="00F33B71"/>
    <w:rsid w:val="00F33D4F"/>
    <w:rsid w:val="00F33D5A"/>
    <w:rsid w:val="00F33F4C"/>
    <w:rsid w:val="00F34019"/>
    <w:rsid w:val="00F3427A"/>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4"/>
    <w:rsid w:val="00F40F7C"/>
    <w:rsid w:val="00F40FBD"/>
    <w:rsid w:val="00F40FC4"/>
    <w:rsid w:val="00F41631"/>
    <w:rsid w:val="00F41A64"/>
    <w:rsid w:val="00F41B3D"/>
    <w:rsid w:val="00F41C6B"/>
    <w:rsid w:val="00F41D05"/>
    <w:rsid w:val="00F41F05"/>
    <w:rsid w:val="00F42259"/>
    <w:rsid w:val="00F425B6"/>
    <w:rsid w:val="00F42667"/>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28C"/>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935"/>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584"/>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89E"/>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249"/>
    <w:rsid w:val="00F743D1"/>
    <w:rsid w:val="00F755E6"/>
    <w:rsid w:val="00F756C7"/>
    <w:rsid w:val="00F7586B"/>
    <w:rsid w:val="00F75B6F"/>
    <w:rsid w:val="00F75CF3"/>
    <w:rsid w:val="00F75F2F"/>
    <w:rsid w:val="00F760B6"/>
    <w:rsid w:val="00F76405"/>
    <w:rsid w:val="00F76445"/>
    <w:rsid w:val="00F764E9"/>
    <w:rsid w:val="00F7650D"/>
    <w:rsid w:val="00F765FE"/>
    <w:rsid w:val="00F768F4"/>
    <w:rsid w:val="00F769E0"/>
    <w:rsid w:val="00F76A00"/>
    <w:rsid w:val="00F76CBF"/>
    <w:rsid w:val="00F76ECC"/>
    <w:rsid w:val="00F7730E"/>
    <w:rsid w:val="00F77349"/>
    <w:rsid w:val="00F77B9F"/>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AA2"/>
    <w:rsid w:val="00F93D72"/>
    <w:rsid w:val="00F93E65"/>
    <w:rsid w:val="00F93F24"/>
    <w:rsid w:val="00F94070"/>
    <w:rsid w:val="00F940AC"/>
    <w:rsid w:val="00F94DD8"/>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312D"/>
    <w:rsid w:val="00FB33DC"/>
    <w:rsid w:val="00FB3672"/>
    <w:rsid w:val="00FB36C3"/>
    <w:rsid w:val="00FB3862"/>
    <w:rsid w:val="00FB3ACF"/>
    <w:rsid w:val="00FB3D17"/>
    <w:rsid w:val="00FB3DBB"/>
    <w:rsid w:val="00FB3E03"/>
    <w:rsid w:val="00FB4338"/>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258"/>
    <w:rsid w:val="00FB7541"/>
    <w:rsid w:val="00FB7634"/>
    <w:rsid w:val="00FB784E"/>
    <w:rsid w:val="00FB79F9"/>
    <w:rsid w:val="00FC0150"/>
    <w:rsid w:val="00FC03AB"/>
    <w:rsid w:val="00FC0640"/>
    <w:rsid w:val="00FC09A0"/>
    <w:rsid w:val="00FC0A13"/>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4DA7"/>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83E"/>
    <w:rsid w:val="00FC7A20"/>
    <w:rsid w:val="00FC7AAE"/>
    <w:rsid w:val="00FC7DF3"/>
    <w:rsid w:val="00FD03F1"/>
    <w:rsid w:val="00FD0572"/>
    <w:rsid w:val="00FD069B"/>
    <w:rsid w:val="00FD08C1"/>
    <w:rsid w:val="00FD17A4"/>
    <w:rsid w:val="00FD19A3"/>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E7DCF"/>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425"/>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D6AF5"/>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uiPriority w:val="3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列"/>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qFormat/>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B032F5"/>
    <w:pPr>
      <w:numPr>
        <w:numId w:val="13"/>
      </w:numPr>
      <w:autoSpaceDE/>
      <w:autoSpaceDN/>
      <w:adjustRightInd/>
      <w:snapToGrid/>
      <w:spacing w:after="0" w:line="240" w:lineRule="auto"/>
      <w:jc w:val="left"/>
    </w:pPr>
    <w:rPr>
      <w:rFonts w:ascii="Arial" w:eastAsia="MS Mincho" w:hAnsi="Arial"/>
      <w:b/>
      <w:sz w:val="20"/>
      <w:szCs w:val="24"/>
      <w:lang w:val="en-GB" w:eastAsia="en-GB"/>
    </w:rPr>
  </w:style>
  <w:style w:type="paragraph" w:customStyle="1" w:styleId="Style84">
    <w:name w:val="_Style 84"/>
    <w:basedOn w:val="a"/>
    <w:next w:val="af2"/>
    <w:qFormat/>
    <w:rsid w:val="00E46548"/>
    <w:pPr>
      <w:autoSpaceDE/>
      <w:autoSpaceDN/>
      <w:adjustRightInd/>
      <w:snapToGrid/>
      <w:spacing w:before="0" w:after="0" w:line="240" w:lineRule="auto"/>
      <w:ind w:leftChars="400" w:left="840"/>
      <w:jc w:val="left"/>
    </w:pPr>
    <w:rPr>
      <w:rFonts w:ascii="Times" w:eastAsia="宋体" w:hAnsi="Times"/>
      <w:sz w:val="20"/>
      <w:szCs w:val="24"/>
      <w:lang w:val="en-GB" w:eastAsia="ko-KR"/>
    </w:rPr>
  </w:style>
  <w:style w:type="character" w:customStyle="1" w:styleId="B3Char">
    <w:name w:val="B3 Char"/>
    <w:link w:val="B3"/>
    <w:qFormat/>
    <w:rsid w:val="00D90629"/>
    <w:rPr>
      <w:lang w:val="en-GB" w:eastAsia="en-US"/>
    </w:rPr>
  </w:style>
  <w:style w:type="character" w:customStyle="1" w:styleId="colour">
    <w:name w:val="colour"/>
    <w:basedOn w:val="a0"/>
    <w:rsid w:val="00D906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5945773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784572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2013</Words>
  <Characters>11480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13467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Lenovo</cp:lastModifiedBy>
  <cp:revision>7</cp:revision>
  <cp:lastPrinted>2015-04-01T01:56:00Z</cp:lastPrinted>
  <dcterms:created xsi:type="dcterms:W3CDTF">2023-10-31T07:58:00Z</dcterms:created>
  <dcterms:modified xsi:type="dcterms:W3CDTF">2023-11-01T03:11:00Z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